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725E84A6"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7A7F23">
        <w:rPr>
          <w:rFonts w:cs="Times New Roman"/>
          <w:b/>
          <w:sz w:val="28"/>
          <w:szCs w:val="28"/>
        </w:rPr>
        <w:t>2</w:t>
      </w:r>
      <w:r w:rsidR="00E73AE2" w:rsidRPr="00CA4E67">
        <w:rPr>
          <w:rFonts w:cs="Times New Roman"/>
          <w:b/>
          <w:sz w:val="28"/>
          <w:szCs w:val="28"/>
        </w:rPr>
        <w:t>/201</w:t>
      </w:r>
      <w:r w:rsidR="004F4607">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2D916ED2" w:rsidR="009923CC" w:rsidRDefault="009923CC" w:rsidP="006A21FA">
      <w:pPr>
        <w:spacing w:line="240" w:lineRule="auto"/>
        <w:jc w:val="both"/>
        <w:rPr>
          <w:rFonts w:cs="Times New Roman"/>
          <w:b/>
        </w:rPr>
      </w:pPr>
      <w:r w:rsidRPr="00CA4E67">
        <w:rPr>
          <w:rFonts w:cs="Times New Roman"/>
          <w:b/>
        </w:rPr>
        <w:t>3. Opis przedmiotu zamówienia.</w:t>
      </w:r>
    </w:p>
    <w:p w14:paraId="39143E65" w14:textId="0917A1FD" w:rsidR="00147C95" w:rsidRPr="00147C95" w:rsidRDefault="00147C95" w:rsidP="00147C95">
      <w:pPr>
        <w:spacing w:line="240" w:lineRule="auto"/>
        <w:jc w:val="both"/>
        <w:rPr>
          <w:rFonts w:cs="Times New Roman"/>
        </w:rPr>
      </w:pPr>
      <w:r w:rsidRPr="00147C95">
        <w:rPr>
          <w:rFonts w:cs="Times New Roman"/>
        </w:rPr>
        <w:t xml:space="preserve">Przedmiotem zamówienia jest wykonanie aplikacji mobilnej </w:t>
      </w:r>
      <w:r w:rsidR="00423CE5">
        <w:rPr>
          <w:rFonts w:cs="Times New Roman"/>
        </w:rPr>
        <w:t xml:space="preserve">„Dobra” </w:t>
      </w:r>
      <w:r w:rsidR="0017761B">
        <w:rPr>
          <w:rFonts w:cs="Times New Roman"/>
        </w:rPr>
        <w:t xml:space="preserve">(dalej „Aplikacja”) </w:t>
      </w:r>
      <w:r w:rsidRPr="00147C95">
        <w:rPr>
          <w:rFonts w:cs="Times New Roman"/>
        </w:rPr>
        <w:t>o funkcjonalnościach zgodnych z poniższym opisem:</w:t>
      </w:r>
    </w:p>
    <w:p w14:paraId="58AA79D6" w14:textId="77777777" w:rsidR="00147C95" w:rsidRPr="00147C95" w:rsidRDefault="00147C95" w:rsidP="00147C95">
      <w:pPr>
        <w:spacing w:line="240" w:lineRule="auto"/>
        <w:jc w:val="both"/>
        <w:rPr>
          <w:rFonts w:cs="Times New Roman"/>
        </w:rPr>
      </w:pPr>
      <w:r w:rsidRPr="00147C95">
        <w:rPr>
          <w:rFonts w:cs="Times New Roman"/>
        </w:rPr>
        <w:t>Aplikacja ma za zadanie skomunikowanie młodzieży w ramach funkcji społecznościowych za pomocą urządzeń mobilnych. U podstaw projektu leżą następujące założenia:</w:t>
      </w:r>
    </w:p>
    <w:p w14:paraId="1F10FC15" w14:textId="77777777" w:rsidR="00147C95" w:rsidRPr="00147C95" w:rsidRDefault="00147C95" w:rsidP="00147C95">
      <w:pPr>
        <w:spacing w:line="240" w:lineRule="auto"/>
        <w:jc w:val="both"/>
        <w:rPr>
          <w:rFonts w:cs="Times New Roman"/>
        </w:rPr>
      </w:pPr>
      <w:r w:rsidRPr="00147C95">
        <w:rPr>
          <w:rFonts w:cs="Times New Roman"/>
        </w:rPr>
        <w:t>- edukacja i budowanie świadomości społecznej,</w:t>
      </w:r>
    </w:p>
    <w:p w14:paraId="69A37656" w14:textId="77777777" w:rsidR="00147C95" w:rsidRPr="00147C95" w:rsidRDefault="00147C95" w:rsidP="00147C95">
      <w:pPr>
        <w:spacing w:line="240" w:lineRule="auto"/>
        <w:jc w:val="both"/>
        <w:rPr>
          <w:rFonts w:cs="Times New Roman"/>
        </w:rPr>
      </w:pPr>
      <w:r w:rsidRPr="00147C95">
        <w:rPr>
          <w:rFonts w:cs="Times New Roman"/>
        </w:rPr>
        <w:t>- ewaluacja prowadzonych szkoleń i kursów,</w:t>
      </w:r>
    </w:p>
    <w:p w14:paraId="3EFFB0BC" w14:textId="77777777" w:rsidR="00147C95" w:rsidRPr="00147C95" w:rsidRDefault="00147C95" w:rsidP="00147C95">
      <w:pPr>
        <w:spacing w:line="240" w:lineRule="auto"/>
        <w:jc w:val="both"/>
        <w:rPr>
          <w:rFonts w:cs="Times New Roman"/>
        </w:rPr>
      </w:pPr>
      <w:r w:rsidRPr="00147C95">
        <w:rPr>
          <w:rFonts w:cs="Times New Roman"/>
        </w:rPr>
        <w:t>- budowanie społecznej aktywności wokół wydarzeń,</w:t>
      </w:r>
    </w:p>
    <w:p w14:paraId="722C00EC" w14:textId="77777777" w:rsidR="00147C95" w:rsidRPr="00147C95" w:rsidRDefault="00147C95" w:rsidP="00147C95">
      <w:pPr>
        <w:spacing w:line="240" w:lineRule="auto"/>
        <w:jc w:val="both"/>
        <w:rPr>
          <w:rFonts w:cs="Times New Roman"/>
        </w:rPr>
      </w:pPr>
      <w:r w:rsidRPr="00147C95">
        <w:rPr>
          <w:rFonts w:cs="Times New Roman"/>
        </w:rPr>
        <w:t>- organizacja gier, zabaw, konkursów oraz projektów społecznych.</w:t>
      </w:r>
    </w:p>
    <w:p w14:paraId="1D2C5BC4" w14:textId="77777777" w:rsidR="00147C95" w:rsidRPr="00147C95" w:rsidRDefault="00147C95" w:rsidP="00147C95">
      <w:pPr>
        <w:spacing w:line="240" w:lineRule="auto"/>
        <w:jc w:val="both"/>
        <w:rPr>
          <w:rFonts w:cs="Times New Roman"/>
          <w:b/>
        </w:rPr>
      </w:pPr>
      <w:r w:rsidRPr="00147C95">
        <w:rPr>
          <w:rFonts w:cs="Times New Roman"/>
          <w:b/>
        </w:rPr>
        <w:t xml:space="preserve">FUNKCJE APLIKACJI: </w:t>
      </w:r>
    </w:p>
    <w:p w14:paraId="49C935C2" w14:textId="77777777" w:rsidR="00147C95" w:rsidRPr="00147C95" w:rsidRDefault="00147C95" w:rsidP="00147C95">
      <w:pPr>
        <w:spacing w:line="240" w:lineRule="auto"/>
        <w:jc w:val="both"/>
        <w:rPr>
          <w:rFonts w:cs="Times New Roman"/>
        </w:rPr>
      </w:pPr>
      <w:r w:rsidRPr="00147C95">
        <w:rPr>
          <w:rFonts w:cs="Times New Roman"/>
        </w:rPr>
        <w:lastRenderedPageBreak/>
        <w:t>•</w:t>
      </w:r>
      <w:r w:rsidRPr="00147C95">
        <w:rPr>
          <w:rFonts w:cs="Times New Roman"/>
        </w:rPr>
        <w:tab/>
        <w:t xml:space="preserve">Współdzielenie inicjatyw lub wydarzeń – użytkownik może sam zasubskrybować zakres zainteresowań. Może też wyrazić zgodę na sugerowanie wydarzeń przy wykorzystaniu lokalizacji użytkownika. </w:t>
      </w:r>
    </w:p>
    <w:p w14:paraId="47203F39"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 xml:space="preserve">Przepływ komunikatów w ramach grup użytkowników – komunikat nadany przez administratora zostaje dostarczony użytkownikowi w dwojaki sposób: a) powiadomienie </w:t>
      </w:r>
      <w:proofErr w:type="spellStart"/>
      <w:r w:rsidRPr="00147C95">
        <w:rPr>
          <w:rFonts w:cs="Times New Roman"/>
        </w:rPr>
        <w:t>push</w:t>
      </w:r>
      <w:proofErr w:type="spellEnd"/>
      <w:r w:rsidRPr="00147C95">
        <w:rPr>
          <w:rFonts w:cs="Times New Roman"/>
        </w:rPr>
        <w:t xml:space="preserve"> – zarezerwowane dla wydarzeń o wysokim stopniu ważności lub tych, które użytkownik zasubskrybował, b) powiadomienia w panelu powiadomień aplikacji – powiadomienia mniej ważne, ale także personalizowane na tyle, by nie obciążać użytkowników niechcianymi powiadomieniami.</w:t>
      </w:r>
    </w:p>
    <w:p w14:paraId="3B264F30"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r>
      <w:proofErr w:type="spellStart"/>
      <w:r w:rsidRPr="00147C95">
        <w:rPr>
          <w:rFonts w:cs="Times New Roman"/>
        </w:rPr>
        <w:t>eLegitymacja</w:t>
      </w:r>
      <w:proofErr w:type="spellEnd"/>
      <w:r w:rsidRPr="00147C95">
        <w:rPr>
          <w:rFonts w:cs="Times New Roman"/>
        </w:rPr>
        <w:t xml:space="preserve"> – wydzielona część profilu użytkownika, która zawiera w sobie numer identyfikacyjny, funkcję, jaką użytkownik pełni w organizacji, wydarzenia lub inicjatywy w jakich uczestniczył. Za wypełnianie zadań, osiąganie celów, użytkownik otrzymuje punkty i może być widoczny w rankingu. W </w:t>
      </w:r>
      <w:proofErr w:type="spellStart"/>
      <w:r w:rsidRPr="00147C95">
        <w:rPr>
          <w:rFonts w:cs="Times New Roman"/>
        </w:rPr>
        <w:t>eLegitymacji</w:t>
      </w:r>
      <w:proofErr w:type="spellEnd"/>
      <w:r w:rsidRPr="00147C95">
        <w:rPr>
          <w:rFonts w:cs="Times New Roman"/>
        </w:rPr>
        <w:t xml:space="preserve"> pojawią się pozycje nadane przez administratora danego poziomu. Użytkownik nie może samodzielnie wpływać na przydzielone mu punkty (lub oznaczenia) za osiągnięcia.</w:t>
      </w:r>
    </w:p>
    <w:p w14:paraId="47B8CA57"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Terminarz wydarzeń – z możliwością ustawienia przypomnienia na takie wydarzenie. Użytkownik może także wyrazić chęć udziału w takim wydarzeniu, a także się na nie zgłosić.</w:t>
      </w:r>
    </w:p>
    <w:p w14:paraId="173746A5"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Moduł ankiet i głosowań – uwierzytelniony użytkownik ma możliwość oddania głosu w ankiecie lub głosowaniu, które ustanawia organizator (administrator). Ankieta lub głosowanie może być kierowane do określonej grupy użytkowników. Funkcja ma zastosowanie w konkursach, ewaluacji szkoleń, spotkań, mierzenia efektów.</w:t>
      </w:r>
    </w:p>
    <w:p w14:paraId="3E9DF604"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Moduł zgłoszeń na wydarzenie – uwierzytelniony użytkownik dostanie możliwość zapisania się na wydarzenie ustawione przez administratora. W określonym czasie poprzedzającym wydarzenie użytkownik zostanie poproszony o potwierdzenie. Będzie miał możliwość potwierdzenia, bądź odrzucenia. Po potwierdzeniu użytkownikowi zostanie wygenerowany kod QR, który może okazać organizatorowi przy wejściu na wydarzenie (np. konkurs lub koncert). Będzie to rodzaj biletu wstępu. Organizator po zeskanowaniu sprawdza, czy użytkownik istnieje w bazie. Jednocześnie potwierdza jego obecność na danym wydarzeniu.</w:t>
      </w:r>
    </w:p>
    <w:p w14:paraId="4CF3DBA2"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Moduł konkursów – administrator za pomocą modułu ankiet i głosowań w module konkursów ma narzędzia, które umożliwiają organizację zadań do wykonania, konkursów, zabaw turniejowych, testów wiedzy. Może uwierzytelnić użytkownika, zebrać odpowiedzi, a także automatycznie powiadomić o osiągniętym wyniku. W module konkursów wykorzystany będzie także skaner kodów QR, który umożliwi  przeprowadzenie gier terenowych i zabaw, które będą polegały na dojściu do konkretnych punktów w terenie.</w:t>
      </w:r>
    </w:p>
    <w:p w14:paraId="423DAA12" w14:textId="77777777" w:rsidR="00147C95" w:rsidRPr="00147C95" w:rsidRDefault="00147C95" w:rsidP="00147C95">
      <w:pPr>
        <w:spacing w:line="240" w:lineRule="auto"/>
        <w:jc w:val="both"/>
        <w:rPr>
          <w:rFonts w:cs="Times New Roman"/>
        </w:rPr>
      </w:pPr>
      <w:r w:rsidRPr="00147C95">
        <w:rPr>
          <w:rFonts w:cs="Times New Roman"/>
        </w:rPr>
        <w:t>Aplikacja mobilna będzie wyłącznie punktem dostępowym dla użytkowników. Funkcję administracyjną będzie pełnił system dostępny z poziomu przeglądarki. Administrator każdego poziomu będzie mógł zarządzać i konfigurować grupy użytkowników dostosowując je według potrzeb.</w:t>
      </w:r>
    </w:p>
    <w:p w14:paraId="52B254AC" w14:textId="77777777" w:rsidR="00147C95" w:rsidRPr="00147C95" w:rsidRDefault="00147C95" w:rsidP="00147C95">
      <w:pPr>
        <w:spacing w:line="240" w:lineRule="auto"/>
        <w:jc w:val="both"/>
        <w:rPr>
          <w:rFonts w:cs="Times New Roman"/>
          <w:b/>
        </w:rPr>
      </w:pPr>
      <w:r w:rsidRPr="00147C95">
        <w:rPr>
          <w:rFonts w:cs="Times New Roman"/>
          <w:b/>
        </w:rPr>
        <w:t>FUNKCJE PANELU ADMINISTRACYJNEGO:</w:t>
      </w:r>
    </w:p>
    <w:p w14:paraId="1E67260D"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Zarządzanie wydarzeniami – dodawanie, edycja, usuwanie.</w:t>
      </w:r>
    </w:p>
    <w:p w14:paraId="762B72D9"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Zarządzane komunikacją – dodawanie komunikatów, ustawianie zasięgu komunikatów (do jakich grup użytkowników będzie kierowany), oznaczanie ważności komunikatów, które będzie stanowiło o sposobie dostarczenia go do użytkownika (powiadomienie PUSH, bądź subskrypcja).</w:t>
      </w:r>
    </w:p>
    <w:p w14:paraId="7BE1DC86"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 xml:space="preserve">Zarządzanie </w:t>
      </w:r>
      <w:proofErr w:type="spellStart"/>
      <w:r w:rsidRPr="00147C95">
        <w:rPr>
          <w:rFonts w:cs="Times New Roman"/>
        </w:rPr>
        <w:t>eLegitymacją</w:t>
      </w:r>
      <w:proofErr w:type="spellEnd"/>
      <w:r w:rsidRPr="00147C95">
        <w:rPr>
          <w:rFonts w:cs="Times New Roman"/>
        </w:rPr>
        <w:t xml:space="preserve"> – administrator danego poziomu (np. województwa) może przyznawać odznaczenia i punkty za osiągnięcia zawierając opisowe. Opisy te będą informowały użytkownika i administratora na jakiej podstawie zostały przyznane punkty i oznaczenia.</w:t>
      </w:r>
    </w:p>
    <w:p w14:paraId="22D5FDE3" w14:textId="77777777" w:rsidR="00147C95" w:rsidRPr="00147C95" w:rsidRDefault="00147C95" w:rsidP="00147C95">
      <w:pPr>
        <w:spacing w:line="240" w:lineRule="auto"/>
        <w:jc w:val="both"/>
        <w:rPr>
          <w:rFonts w:cs="Times New Roman"/>
        </w:rPr>
      </w:pPr>
      <w:r w:rsidRPr="00147C95">
        <w:rPr>
          <w:rFonts w:cs="Times New Roman"/>
        </w:rPr>
        <w:lastRenderedPageBreak/>
        <w:t>•</w:t>
      </w:r>
      <w:r w:rsidRPr="00147C95">
        <w:rPr>
          <w:rFonts w:cs="Times New Roman"/>
        </w:rPr>
        <w:tab/>
        <w:t>Zarządzanie terminarzem – administrator ma możliwość ustawiania wydarzeń i powiadomień o nich. Decyduje o tym w jakiej iteracji użytkownik dostanie powiadomienie.  W tym miejscu także jest możliwe ustawienie grupy docelowej użytkowników, jakich wydarzenie dotyczy.</w:t>
      </w:r>
    </w:p>
    <w:p w14:paraId="0679B506"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Zarządzanie ankietami i głosowaniem – administrator ustawia ankietę. Może w ten sposób prowadzić ewaluację prowadzonych działań. Na wykresie w panelu administracyjnym ma w przejrzysty sposób przedstawione dane spływające od użytkowników. Moduł ten administrator może wykorzystać do głosowań. Użytkownicy zgromadzeni w Sali mogą decydować o danych zagadnieniach poprzez wciśnięcie przycisku w aplikacji.</w:t>
      </w:r>
    </w:p>
    <w:p w14:paraId="06226C91"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Zarządzanie wydarzeniami oraz zgłoszeniami na wydarzenie – administrator widzi użytkowników, którzy zgłosili się na wydarzenie. Ma możliwość określenia grupy, jaka może się na dane wydarzenie zapisać. Może wysyłać grupowe powiadomienia do użytkowników (komunikaty związane z wydarzeniem, przesunięcie terminu, zmiany zasad, warunków, itp.)</w:t>
      </w:r>
    </w:p>
    <w:p w14:paraId="71ABB1CB" w14:textId="77777777" w:rsidR="00147C95" w:rsidRPr="00147C95" w:rsidRDefault="00147C95" w:rsidP="00147C95">
      <w:pPr>
        <w:spacing w:line="240" w:lineRule="auto"/>
        <w:jc w:val="both"/>
        <w:rPr>
          <w:rFonts w:cs="Times New Roman"/>
        </w:rPr>
      </w:pPr>
      <w:r w:rsidRPr="00147C95">
        <w:rPr>
          <w:rFonts w:cs="Times New Roman"/>
        </w:rPr>
        <w:t>•</w:t>
      </w:r>
      <w:r w:rsidRPr="00147C95">
        <w:rPr>
          <w:rFonts w:cs="Times New Roman"/>
        </w:rPr>
        <w:tab/>
        <w:t xml:space="preserve">Zarządzanie konkursami – administrator może tworzyć, edytować i usuwać konkursy. Konkursy można dostosować do określonych założeń, a moduł ankiet i głosowań umożliwia zbieranie odpowiedzi konkursowych. Administrator ma podgląd statystyk i rankingów, w oparciu, o które system wyłania zwycięzców, bądź też wskazuje jakie pozycje lub inicjatywy otrzymały największą liczbę głosów. </w:t>
      </w:r>
    </w:p>
    <w:p w14:paraId="62D09EA6" w14:textId="77777777" w:rsidR="00147C95" w:rsidRPr="00147C95" w:rsidRDefault="00147C95" w:rsidP="00147C95">
      <w:pPr>
        <w:spacing w:line="240" w:lineRule="auto"/>
        <w:jc w:val="both"/>
        <w:rPr>
          <w:rFonts w:cs="Times New Roman"/>
        </w:rPr>
      </w:pPr>
      <w:r w:rsidRPr="00147C95">
        <w:rPr>
          <w:rFonts w:cs="Times New Roman"/>
        </w:rPr>
        <w:t>Użytkownicy mogą zgłaszać chęć uczestnictwa w danych wydarzeniach. Taka prośba zapisu wyświetlana jest administratorowi, który może ją przyjąć, bądź odrzucić.</w:t>
      </w:r>
    </w:p>
    <w:p w14:paraId="3F55303A" w14:textId="0E02FB0C" w:rsidR="00147C95" w:rsidRDefault="00147C95" w:rsidP="00147C95">
      <w:pPr>
        <w:spacing w:line="240" w:lineRule="auto"/>
        <w:jc w:val="both"/>
        <w:rPr>
          <w:rFonts w:cs="Times New Roman"/>
        </w:rPr>
      </w:pPr>
      <w:r w:rsidRPr="00147C95">
        <w:rPr>
          <w:rFonts w:cs="Times New Roman"/>
        </w:rPr>
        <w:tab/>
        <w:t>Ponadto, sam administrator może tworzyć konta użytkowników. Wówczas użytkownik na adres e-mail dostaje wiadomość z linkiem lub przyciskiem, po kliknięciu w który jest przekierowywany do formularza uzupełnienia swojego profilu w aplikacji.</w:t>
      </w:r>
    </w:p>
    <w:p w14:paraId="7BA881EC" w14:textId="77777777" w:rsidR="00147C95" w:rsidRPr="00147C95" w:rsidRDefault="00147C95" w:rsidP="00147C95">
      <w:pPr>
        <w:spacing w:line="240" w:lineRule="auto"/>
        <w:jc w:val="both"/>
        <w:rPr>
          <w:rFonts w:cs="Times New Roman"/>
          <w:b/>
        </w:rPr>
      </w:pPr>
      <w:r w:rsidRPr="00147C95">
        <w:rPr>
          <w:rFonts w:cs="Times New Roman"/>
          <w:b/>
        </w:rPr>
        <w:t>PLATFORMY, SYSTEM I ARCHTEKTURA</w:t>
      </w:r>
    </w:p>
    <w:p w14:paraId="0A8D47C1" w14:textId="77777777" w:rsidR="00147C95" w:rsidRPr="00147C95" w:rsidRDefault="00147C95" w:rsidP="00147C95">
      <w:pPr>
        <w:spacing w:line="240" w:lineRule="auto"/>
        <w:jc w:val="both"/>
        <w:rPr>
          <w:rFonts w:cs="Times New Roman"/>
        </w:rPr>
      </w:pPr>
      <w:r w:rsidRPr="00147C95">
        <w:rPr>
          <w:rFonts w:cs="Times New Roman"/>
        </w:rPr>
        <w:t>Aplikacja będzie działała prawidłowo na systemach:</w:t>
      </w:r>
    </w:p>
    <w:p w14:paraId="690664E4" w14:textId="77777777" w:rsidR="00147C95" w:rsidRPr="00147C95" w:rsidRDefault="00147C95" w:rsidP="00147C95">
      <w:pPr>
        <w:spacing w:line="240" w:lineRule="auto"/>
        <w:jc w:val="both"/>
        <w:rPr>
          <w:rFonts w:cs="Times New Roman"/>
        </w:rPr>
      </w:pPr>
      <w:r w:rsidRPr="00147C95">
        <w:rPr>
          <w:rFonts w:cs="Times New Roman"/>
        </w:rPr>
        <w:t xml:space="preserve">- Android od wersji 4.4 (API 19) </w:t>
      </w:r>
    </w:p>
    <w:p w14:paraId="35597E5B" w14:textId="77777777" w:rsidR="00147C95" w:rsidRPr="00147C95" w:rsidRDefault="00147C95" w:rsidP="00147C95">
      <w:pPr>
        <w:spacing w:line="240" w:lineRule="auto"/>
        <w:jc w:val="both"/>
        <w:rPr>
          <w:rFonts w:cs="Times New Roman"/>
        </w:rPr>
      </w:pPr>
      <w:r w:rsidRPr="00147C95">
        <w:rPr>
          <w:rFonts w:cs="Times New Roman"/>
        </w:rPr>
        <w:t>- IOS od wersji 10.0</w:t>
      </w:r>
    </w:p>
    <w:p w14:paraId="455148BE" w14:textId="77777777" w:rsidR="00147C95" w:rsidRPr="00147C95" w:rsidRDefault="00147C95" w:rsidP="00147C95">
      <w:pPr>
        <w:spacing w:line="240" w:lineRule="auto"/>
        <w:jc w:val="both"/>
        <w:rPr>
          <w:rFonts w:cs="Times New Roman"/>
        </w:rPr>
      </w:pPr>
      <w:r w:rsidRPr="00147C95">
        <w:rPr>
          <w:rFonts w:cs="Times New Roman"/>
        </w:rPr>
        <w:t>Połączenie pomiędzy aplikacją i serwerem będzie szyfrowane. Aplikacja i panel administracyjny będą wykorzystywały wspólną dla nich bazę danych, w których przechowywane będą zaszyfrowane dane wrażliwe użytkowników. Pozostałe dane nie będą szyfrowane.</w:t>
      </w:r>
    </w:p>
    <w:p w14:paraId="2365B954" w14:textId="5A607923" w:rsidR="00147C95" w:rsidRPr="00147C95" w:rsidRDefault="00147C95" w:rsidP="00147C95">
      <w:pPr>
        <w:spacing w:line="240" w:lineRule="auto"/>
        <w:jc w:val="both"/>
        <w:rPr>
          <w:rFonts w:cs="Times New Roman"/>
        </w:rPr>
      </w:pPr>
      <w:r w:rsidRPr="00147C95">
        <w:rPr>
          <w:rFonts w:cs="Times New Roman"/>
        </w:rPr>
        <w:t>Dostęp do panelu zarządzania treścią będzie możliwe poprzez przeglądarkę www.</w:t>
      </w:r>
    </w:p>
    <w:p w14:paraId="7BC77186" w14:textId="02115B0B" w:rsidR="00E12A3A" w:rsidRDefault="003941E2" w:rsidP="006A21FA">
      <w:pPr>
        <w:spacing w:line="240" w:lineRule="auto"/>
        <w:jc w:val="both"/>
        <w:rPr>
          <w:rFonts w:cs="Times New Roman"/>
          <w:b/>
        </w:rPr>
      </w:pPr>
      <w:r w:rsidRPr="00CA4E67">
        <w:rPr>
          <w:rFonts w:cs="Times New Roman"/>
          <w:b/>
        </w:rPr>
        <w:t>4. Termin wykonania zamówienia.</w:t>
      </w:r>
    </w:p>
    <w:p w14:paraId="744DC4F6" w14:textId="77777777" w:rsidR="007A7F23" w:rsidRPr="002A6318" w:rsidRDefault="007A7F23" w:rsidP="007A7F23">
      <w:pPr>
        <w:spacing w:line="240" w:lineRule="auto"/>
        <w:jc w:val="both"/>
        <w:rPr>
          <w:rFonts w:cs="Times New Roman"/>
        </w:rPr>
      </w:pPr>
      <w:r w:rsidRPr="002A6318">
        <w:rPr>
          <w:rFonts w:cs="Times New Roman"/>
        </w:rPr>
        <w:t>a) 1 stycznia do 22 lutego 2019 r.:</w:t>
      </w:r>
    </w:p>
    <w:p w14:paraId="668A0009" w14:textId="77777777" w:rsidR="007A7F23" w:rsidRPr="002A6318" w:rsidRDefault="007A7F23" w:rsidP="007A7F23">
      <w:pPr>
        <w:spacing w:line="240" w:lineRule="auto"/>
        <w:jc w:val="both"/>
        <w:rPr>
          <w:rFonts w:cs="Times New Roman"/>
        </w:rPr>
      </w:pPr>
      <w:r w:rsidRPr="002A6318">
        <w:rPr>
          <w:rFonts w:cs="Times New Roman"/>
        </w:rPr>
        <w:t>- wykonanie projektu graficznego,</w:t>
      </w:r>
    </w:p>
    <w:p w14:paraId="57303E0C" w14:textId="77777777" w:rsidR="007A7F23" w:rsidRPr="002A6318" w:rsidRDefault="007A7F23" w:rsidP="007A7F23">
      <w:pPr>
        <w:spacing w:line="240" w:lineRule="auto"/>
        <w:jc w:val="both"/>
        <w:rPr>
          <w:rFonts w:cs="Times New Roman"/>
        </w:rPr>
      </w:pPr>
      <w:r w:rsidRPr="002A6318">
        <w:rPr>
          <w:rFonts w:cs="Times New Roman"/>
        </w:rPr>
        <w:t xml:space="preserve">b) 1 stycznia do 5 marca 2019 r.: </w:t>
      </w:r>
    </w:p>
    <w:p w14:paraId="70C937F6" w14:textId="77777777" w:rsidR="007A7F23" w:rsidRPr="002A6318" w:rsidRDefault="007A7F23" w:rsidP="007A7F23">
      <w:pPr>
        <w:spacing w:line="240" w:lineRule="auto"/>
        <w:jc w:val="both"/>
        <w:rPr>
          <w:rFonts w:cs="Times New Roman"/>
        </w:rPr>
      </w:pPr>
      <w:r w:rsidRPr="002A6318">
        <w:rPr>
          <w:rFonts w:cs="Times New Roman"/>
        </w:rPr>
        <w:t>- wykonanie prac programistycznych Android</w:t>
      </w:r>
    </w:p>
    <w:p w14:paraId="7274BDE4" w14:textId="77777777" w:rsidR="007A7F23" w:rsidRPr="002A6318" w:rsidRDefault="007A7F23" w:rsidP="007A7F23">
      <w:pPr>
        <w:spacing w:line="240" w:lineRule="auto"/>
        <w:jc w:val="both"/>
        <w:rPr>
          <w:rFonts w:cs="Times New Roman"/>
        </w:rPr>
      </w:pPr>
      <w:r w:rsidRPr="002A6318">
        <w:rPr>
          <w:rFonts w:cs="Times New Roman"/>
        </w:rPr>
        <w:t>- wykonanie prac programistycznych IOS,</w:t>
      </w:r>
    </w:p>
    <w:p w14:paraId="03A5D8D4" w14:textId="77777777" w:rsidR="007A7F23" w:rsidRPr="002A6318" w:rsidRDefault="007A7F23" w:rsidP="007A7F23">
      <w:pPr>
        <w:spacing w:line="240" w:lineRule="auto"/>
        <w:jc w:val="both"/>
        <w:rPr>
          <w:rFonts w:cs="Times New Roman"/>
        </w:rPr>
      </w:pPr>
      <w:r w:rsidRPr="002A6318">
        <w:rPr>
          <w:rFonts w:cs="Times New Roman"/>
        </w:rPr>
        <w:t>-  panel do zarządzania treścią, konfiguracja oraz integracja,</w:t>
      </w:r>
    </w:p>
    <w:p w14:paraId="0C7C0061" w14:textId="77777777" w:rsidR="007A7F23" w:rsidRPr="002A6318" w:rsidRDefault="007A7F23" w:rsidP="007A7F23">
      <w:pPr>
        <w:spacing w:line="240" w:lineRule="auto"/>
        <w:jc w:val="both"/>
        <w:rPr>
          <w:rFonts w:cs="Times New Roman"/>
        </w:rPr>
      </w:pPr>
      <w:r w:rsidRPr="002A6318">
        <w:rPr>
          <w:rFonts w:cs="Times New Roman"/>
        </w:rPr>
        <w:t>- wdrożenie systemu (testy, publikacja, dokumentacja, szkolenia, itp.).</w:t>
      </w:r>
    </w:p>
    <w:p w14:paraId="0C274808" w14:textId="77777777" w:rsidR="007A7F23" w:rsidRPr="002A6318" w:rsidRDefault="007A7F23" w:rsidP="007A7F23">
      <w:pPr>
        <w:spacing w:line="240" w:lineRule="auto"/>
        <w:jc w:val="both"/>
        <w:rPr>
          <w:rFonts w:cs="Times New Roman"/>
        </w:rPr>
      </w:pPr>
      <w:r w:rsidRPr="002A6318">
        <w:rPr>
          <w:rFonts w:cs="Times New Roman"/>
        </w:rPr>
        <w:t>c) od 1 kwietnia do 5 czerwca 2019 r.:</w:t>
      </w:r>
    </w:p>
    <w:p w14:paraId="5A03169F" w14:textId="77777777" w:rsidR="007A7F23" w:rsidRPr="002A6318" w:rsidRDefault="007A7F23" w:rsidP="007A7F23">
      <w:pPr>
        <w:spacing w:line="240" w:lineRule="auto"/>
        <w:jc w:val="both"/>
        <w:rPr>
          <w:rFonts w:cs="Times New Roman"/>
        </w:rPr>
      </w:pPr>
      <w:r w:rsidRPr="002A6318">
        <w:rPr>
          <w:rFonts w:cs="Times New Roman"/>
        </w:rPr>
        <w:lastRenderedPageBreak/>
        <w:t>- wykonanie prac programistycznych Android,</w:t>
      </w:r>
    </w:p>
    <w:p w14:paraId="4387C90C" w14:textId="77777777" w:rsidR="007A7F23" w:rsidRPr="002A6318" w:rsidRDefault="007A7F23" w:rsidP="007A7F23">
      <w:pPr>
        <w:spacing w:line="240" w:lineRule="auto"/>
        <w:jc w:val="both"/>
        <w:rPr>
          <w:rFonts w:cs="Times New Roman"/>
        </w:rPr>
      </w:pPr>
      <w:r w:rsidRPr="002A6318">
        <w:rPr>
          <w:rFonts w:cs="Times New Roman"/>
        </w:rPr>
        <w:t>- wykonanie prac programistycznych IOS,</w:t>
      </w:r>
    </w:p>
    <w:p w14:paraId="4B38B1CB" w14:textId="77777777" w:rsidR="007A7F23" w:rsidRPr="002A6318" w:rsidRDefault="007A7F23" w:rsidP="007A7F23">
      <w:pPr>
        <w:spacing w:line="240" w:lineRule="auto"/>
        <w:jc w:val="both"/>
        <w:rPr>
          <w:rFonts w:cs="Times New Roman"/>
        </w:rPr>
      </w:pPr>
      <w:r w:rsidRPr="002A6318">
        <w:rPr>
          <w:rFonts w:cs="Times New Roman"/>
        </w:rPr>
        <w:t>- panel do zarządzania treścią, konfiguracja oraz integracja,</w:t>
      </w:r>
    </w:p>
    <w:p w14:paraId="6EDE7030" w14:textId="590989D1" w:rsidR="007A7F23" w:rsidRPr="002A6318" w:rsidRDefault="007A7F23" w:rsidP="007A7F23">
      <w:pPr>
        <w:spacing w:line="240" w:lineRule="auto"/>
        <w:jc w:val="both"/>
        <w:rPr>
          <w:rFonts w:cs="Times New Roman"/>
        </w:rPr>
      </w:pPr>
      <w:r w:rsidRPr="002A6318">
        <w:rPr>
          <w:rFonts w:cs="Times New Roman"/>
        </w:rPr>
        <w:t>- wdrożenie systemu (testy, publikacja, dokumentacja, szkolenia, itp.).</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1F99DD94"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 xml:space="preserve">wienia, </w:t>
      </w:r>
      <w:r w:rsidR="00243EBE" w:rsidRPr="00243EBE">
        <w:rPr>
          <w:rFonts w:cs="Times New Roman"/>
        </w:rPr>
        <w:t xml:space="preserve">którego przedmiotem było </w:t>
      </w:r>
      <w:r w:rsidR="00C45475">
        <w:rPr>
          <w:rFonts w:cs="Times New Roman"/>
        </w:rPr>
        <w:t>wykonanie aplikacji mobilnej</w:t>
      </w:r>
      <w:r w:rsidR="00084AF3">
        <w:rPr>
          <w:rFonts w:cs="Times New Roman"/>
        </w:rPr>
        <w:t>.</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0C89DAC1"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005BE9F5" w14:textId="65289A0B" w:rsidR="00BE225A" w:rsidRPr="00CA4E67" w:rsidRDefault="00BE225A"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70310F0A" w14:textId="235AE094" w:rsidR="005A4160" w:rsidRDefault="00776FD3" w:rsidP="006A21FA">
      <w:pPr>
        <w:spacing w:line="240" w:lineRule="auto"/>
        <w:jc w:val="both"/>
        <w:rPr>
          <w:rFonts w:cs="Times New Roman"/>
        </w:rPr>
      </w:pPr>
      <w:r>
        <w:rPr>
          <w:rFonts w:cs="Times New Roman"/>
        </w:rPr>
        <w:t>4</w:t>
      </w:r>
      <w:r w:rsidR="00BE225A" w:rsidRPr="00776FD3">
        <w:rPr>
          <w:rFonts w:cs="Times New Roman"/>
        </w:rPr>
        <w:t>.</w:t>
      </w:r>
      <w:r>
        <w:rPr>
          <w:rFonts w:cs="Times New Roman"/>
        </w:rPr>
        <w:t xml:space="preserve"> </w:t>
      </w:r>
      <w:r w:rsidR="005A4160" w:rsidRPr="00776FD3">
        <w:rPr>
          <w:rFonts w:cs="Times New Roman"/>
        </w:rPr>
        <w:t>W przypadku</w:t>
      </w:r>
      <w:r w:rsidR="005A4160" w:rsidRPr="00CA4E67">
        <w:rPr>
          <w:rFonts w:cs="Times New Roman"/>
        </w:rPr>
        <w:t xml:space="preserve"> </w:t>
      </w:r>
      <w:r w:rsidR="00BE225A" w:rsidRPr="00CA4E67">
        <w:rPr>
          <w:rFonts w:cs="Times New Roman"/>
        </w:rPr>
        <w:t xml:space="preserve">wykonawców polegających na zasobach podmiotów trzecich: </w:t>
      </w:r>
    </w:p>
    <w:p w14:paraId="37576346" w14:textId="38B6D637" w:rsidR="00BE225A" w:rsidRPr="00CA4E67" w:rsidRDefault="00BE225A" w:rsidP="006A21FA">
      <w:pPr>
        <w:spacing w:line="240" w:lineRule="auto"/>
        <w:jc w:val="both"/>
        <w:rPr>
          <w:rFonts w:cs="Times New Roman"/>
        </w:rPr>
      </w:pPr>
      <w:r w:rsidRPr="00CA4E67">
        <w:rPr>
          <w:rFonts w:cs="Times New Roman"/>
        </w:rPr>
        <w:t>1) Wykonawca może w celu potwierdzenia spełniania warunków udziału w postępowaniu wskazanych w</w:t>
      </w:r>
      <w:r w:rsidR="005357B1">
        <w:rPr>
          <w:rFonts w:cs="Times New Roman"/>
        </w:rPr>
        <w:t xml:space="preserve"> </w:t>
      </w:r>
      <w:r w:rsidR="005357B1" w:rsidRPr="00CB6685">
        <w:rPr>
          <w:rFonts w:cs="Times New Roman"/>
        </w:rPr>
        <w:t>punkcie 6</w:t>
      </w:r>
      <w:r w:rsidRPr="00CB6685">
        <w:rPr>
          <w:rFonts w:cs="Times New Roman"/>
        </w:rPr>
        <w:t xml:space="preserve"> </w:t>
      </w:r>
      <w:r w:rsidRPr="00CA4E67">
        <w:rPr>
          <w:rFonts w:cs="Times New Roman"/>
        </w:rPr>
        <w:t xml:space="preserve">ust. 1 pkt 2), polegać na zdolnościach zawodowych lub sytuacji finansowej lub ekonomicznej innych podmiotów, niezależnie od charakteru prawnego łączących go z nim stosunków prawnych. </w:t>
      </w:r>
    </w:p>
    <w:p w14:paraId="3F185443" w14:textId="51A2922E" w:rsidR="00BE225A" w:rsidRPr="00CA4E67" w:rsidRDefault="00BE225A" w:rsidP="006A21FA">
      <w:pPr>
        <w:spacing w:line="240" w:lineRule="auto"/>
        <w:jc w:val="both"/>
        <w:rPr>
          <w:rFonts w:cs="Times New Roman"/>
        </w:rPr>
      </w:pPr>
      <w:r w:rsidRPr="00CA4E67">
        <w:rPr>
          <w:rFonts w:cs="Times New Roman"/>
        </w:rPr>
        <w:lastRenderedPageBreak/>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6010B60" w14:textId="64CECE64" w:rsidR="00BE225A" w:rsidRPr="00CA4E67" w:rsidRDefault="00BE225A" w:rsidP="006A21FA">
      <w:pPr>
        <w:spacing w:line="240" w:lineRule="auto"/>
        <w:jc w:val="both"/>
        <w:rPr>
          <w:rFonts w:cs="Times New Roman"/>
        </w:rPr>
      </w:pPr>
      <w:r w:rsidRPr="00CA4E67">
        <w:rPr>
          <w:rFonts w:cs="Times New Roman"/>
        </w:rPr>
        <w:t>3) Zamawiający ocenia, czy udostępniane wykonawcy przez inne podmioty zdolności zawodowe, pozwalają na wykazanie przez wykonawcę spełniania warunków udziału w postępowaniu.</w:t>
      </w:r>
    </w:p>
    <w:p w14:paraId="2B48424F" w14:textId="445CBE3F" w:rsidR="00BE225A" w:rsidRPr="00CA4E67" w:rsidRDefault="00BE225A" w:rsidP="006A21FA">
      <w:pPr>
        <w:spacing w:line="240" w:lineRule="auto"/>
        <w:jc w:val="both"/>
        <w:rPr>
          <w:rFonts w:cs="Times New Roman"/>
        </w:rPr>
      </w:pPr>
      <w:r w:rsidRPr="00CA4E67">
        <w:rPr>
          <w:rFonts w:cs="Times New Roman"/>
        </w:rPr>
        <w:t xml:space="preserve">4) W odniesieniu do warunków dotyczących doświadczenia, wykonawcy mogą polegać na zdolnościach innych podmiotów, jeśli podmioty te zrealizują usługi, do realizacji których te zdolności są wymagane. </w:t>
      </w:r>
    </w:p>
    <w:p w14:paraId="2ABE7AB6" w14:textId="77777777" w:rsidR="00BE225A" w:rsidRPr="00CA4E67" w:rsidRDefault="00BE225A" w:rsidP="006A21FA">
      <w:pPr>
        <w:spacing w:line="240" w:lineRule="auto"/>
        <w:jc w:val="both"/>
        <w:rPr>
          <w:rFonts w:cs="Times New Roman"/>
        </w:rPr>
      </w:pPr>
      <w:r w:rsidRPr="00CA4E67">
        <w:rPr>
          <w:rFonts w:cs="Times New Roman"/>
        </w:rPr>
        <w:t>5) Jeżeli zdolności zawodowe, podmiotu, o którym mowa w pkt 1, nie potwierdzają spełnienia przez wykonawcę warunków udziału w postępowaniu, zamawiający żąda, aby wykonawca  w terminie określonym przez zamawiającego:</w:t>
      </w:r>
    </w:p>
    <w:p w14:paraId="7ACFAD1A" w14:textId="34FB4377" w:rsidR="00BE225A" w:rsidRPr="00CA4E67" w:rsidRDefault="00BE225A" w:rsidP="006A21FA">
      <w:pPr>
        <w:spacing w:line="240" w:lineRule="auto"/>
        <w:jc w:val="both"/>
        <w:rPr>
          <w:rFonts w:cs="Times New Roman"/>
        </w:rPr>
      </w:pPr>
      <w:r w:rsidRPr="00CA4E67">
        <w:rPr>
          <w:rFonts w:cs="Times New Roman"/>
        </w:rPr>
        <w:t xml:space="preserve">a) zastąpi ten podmiot innym podmiotem lub podmiotami lub </w:t>
      </w:r>
    </w:p>
    <w:p w14:paraId="784BFA9C" w14:textId="63FD914D" w:rsidR="00BE225A" w:rsidRPr="00CA4E67" w:rsidRDefault="002F0380" w:rsidP="006A21FA">
      <w:pPr>
        <w:spacing w:line="240" w:lineRule="auto"/>
        <w:jc w:val="both"/>
        <w:rPr>
          <w:rFonts w:cs="Times New Roman"/>
        </w:rPr>
      </w:pPr>
      <w:r w:rsidRPr="00CA4E67">
        <w:rPr>
          <w:rFonts w:cs="Times New Roman"/>
        </w:rPr>
        <w:t xml:space="preserve">b) zobowiązał się do osobistego wykonania odpowiedniej części zamówienia, jeżeli wykaże zdolności zawodowe, o których mowa w ust. 1 pkt 2).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42EA50B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oraz lista albo informacja, o której mowa  w  ust. 1 pkt </w:t>
      </w:r>
      <w:r w:rsidR="005C459C">
        <w:rPr>
          <w:rFonts w:cs="Times New Roman"/>
        </w:rPr>
        <w:t>3</w:t>
      </w:r>
      <w:r w:rsidRPr="00CA4E67">
        <w:rPr>
          <w:rFonts w:cs="Times New Roman"/>
        </w:rPr>
        <w:t xml:space="preserve">. -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lastRenderedPageBreak/>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lastRenderedPageBreak/>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3D4F2927" w:rsidR="0075079E" w:rsidRPr="00CA4E67" w:rsidRDefault="0075079E" w:rsidP="006A21FA">
      <w:pPr>
        <w:spacing w:line="240" w:lineRule="auto"/>
        <w:jc w:val="both"/>
        <w:rPr>
          <w:rFonts w:cs="Times New Roman"/>
        </w:rPr>
      </w:pPr>
      <w:r w:rsidRPr="00CA4E67">
        <w:rPr>
          <w:rFonts w:cs="Times New Roman"/>
        </w:rPr>
        <w:t xml:space="preserve">6) wykonawca w terminie </w:t>
      </w:r>
      <w:r w:rsidR="0043709A">
        <w:rPr>
          <w:rFonts w:cs="Times New Roman"/>
        </w:rPr>
        <w:t>2</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w:t>
      </w:r>
      <w:r w:rsidRPr="00CA4E67">
        <w:rPr>
          <w:rFonts w:cs="Times New Roman"/>
        </w:rPr>
        <w:lastRenderedPageBreak/>
        <w:t xml:space="preserve">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4BB4F306" w:rsidR="00E44881" w:rsidRDefault="00C248E1" w:rsidP="006A21FA">
      <w:pPr>
        <w:spacing w:line="240" w:lineRule="auto"/>
        <w:jc w:val="both"/>
        <w:rPr>
          <w:rFonts w:cs="Times New Roman"/>
        </w:rPr>
      </w:pPr>
      <w:r>
        <w:rPr>
          <w:rFonts w:cs="Times New Roman"/>
        </w:rPr>
        <w:lastRenderedPageBreak/>
        <w:t>7</w:t>
      </w:r>
      <w:r w:rsidR="00E44881">
        <w:rPr>
          <w:rFonts w:cs="Times New Roman"/>
        </w:rPr>
        <w:t>) wykaz zrealizowanych zamówień</w:t>
      </w:r>
      <w:r w:rsidR="00766252">
        <w:rPr>
          <w:rFonts w:cs="Times New Roman"/>
        </w:rPr>
        <w:t>.</w:t>
      </w:r>
    </w:p>
    <w:p w14:paraId="236CBC1B" w14:textId="16BD1DBF" w:rsidR="00766252" w:rsidRPr="00CA4E67" w:rsidRDefault="00766252" w:rsidP="006A21FA">
      <w:pPr>
        <w:spacing w:line="240" w:lineRule="auto"/>
        <w:jc w:val="both"/>
        <w:rPr>
          <w:rFonts w:cs="Times New Roman"/>
        </w:rPr>
      </w:pPr>
      <w:r>
        <w:rPr>
          <w:rFonts w:cs="Times New Roman"/>
        </w:rPr>
        <w:t>8) Opis Aplikacji mobilnej</w:t>
      </w:r>
      <w:r w:rsidR="006747DD">
        <w:rPr>
          <w:rFonts w:cs="Times New Roman"/>
        </w:rPr>
        <w:t xml:space="preserve"> – dokument będzie podlegał ocenie w ramach kryterium oceny ofert „Jakość”</w:t>
      </w:r>
      <w:r>
        <w:rPr>
          <w:rFonts w:cs="Times New Roman"/>
        </w:rPr>
        <w:t>.</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29A3F30E" w:rsidR="007C3B7F" w:rsidRPr="00CA4E67"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CF1938C" w14:textId="7401C5F0" w:rsidR="007C3B7F" w:rsidRPr="00FD65E1" w:rsidRDefault="007C3B7F" w:rsidP="00084AF3">
      <w:pPr>
        <w:pStyle w:val="Akapitzlist"/>
        <w:numPr>
          <w:ilvl w:val="0"/>
          <w:numId w:val="7"/>
        </w:numPr>
        <w:spacing w:line="240" w:lineRule="auto"/>
        <w:jc w:val="both"/>
        <w:rPr>
          <w:rFonts w:cs="Times New Roman"/>
        </w:rPr>
      </w:pPr>
      <w:r w:rsidRPr="0032720D">
        <w:rPr>
          <w:rFonts w:cs="Times New Roman"/>
        </w:rPr>
        <w:t>Oświadczenia, dotyczące Wykonawcy i innych podmiotów, na których zdolnościach zawodowych polega Wykonawca, składane  są w oryginale.</w:t>
      </w:r>
    </w:p>
    <w:p w14:paraId="5D1FC80F" w14:textId="522119CD" w:rsidR="007C3B7F" w:rsidRPr="00DA1A07" w:rsidRDefault="007C3B7F" w:rsidP="00084AF3">
      <w:pPr>
        <w:pStyle w:val="Akapitzlist"/>
        <w:numPr>
          <w:ilvl w:val="0"/>
          <w:numId w:val="7"/>
        </w:numPr>
        <w:spacing w:line="240" w:lineRule="auto"/>
        <w:jc w:val="both"/>
        <w:rPr>
          <w:rFonts w:cs="Times New Roman"/>
        </w:rPr>
      </w:pPr>
      <w:r w:rsidRPr="008E4704">
        <w:rPr>
          <w:rFonts w:cs="Times New Roman"/>
        </w:rPr>
        <w:t>Poświadczenia za zgodność z oryginałem dokonuje odpowiednio Wykonawca, podmiot,  na któreg</w:t>
      </w:r>
      <w:r w:rsidRPr="00E449A5">
        <w:rPr>
          <w:rFonts w:cs="Times New Roman"/>
        </w:rPr>
        <w:t>o zdolnościach zawodowych lub sytuacji finansowej lub ekonomicznej polega Wykonawca albo Wykonawcy wspólnie ubiegający się o udzielenie zamówienia, w zakresie dokumen</w:t>
      </w:r>
      <w:r w:rsidRPr="00DA1A07">
        <w:rPr>
          <w:rFonts w:cs="Times New Roman"/>
        </w:rPr>
        <w:t xml:space="preserve">tów, które każdego z nich dotyczą. </w:t>
      </w:r>
    </w:p>
    <w:p w14:paraId="7BBD7058" w14:textId="7072EB1C" w:rsidR="007C3B7F" w:rsidRPr="00E6700E" w:rsidRDefault="007C3B7F" w:rsidP="00084AF3">
      <w:pPr>
        <w:pStyle w:val="Akapitzlist"/>
        <w:numPr>
          <w:ilvl w:val="0"/>
          <w:numId w:val="7"/>
        </w:numPr>
        <w:spacing w:line="240" w:lineRule="auto"/>
        <w:jc w:val="both"/>
        <w:rPr>
          <w:rFonts w:cs="Times New Roman"/>
        </w:rPr>
      </w:pPr>
      <w:r w:rsidRPr="00A93942">
        <w:rPr>
          <w:rFonts w:cs="Times New Roman"/>
        </w:rPr>
        <w:t>Poświadczenia za zgodność z oryginałem dokonuje osoba uprawniona do reprezentowania danego podmiotu. Za osoby uprawnione do reprezentowani</w:t>
      </w:r>
      <w:r w:rsidRPr="00E6700E">
        <w:rPr>
          <w:rFonts w:cs="Times New Roman"/>
        </w:rPr>
        <w:t xml:space="preserve">a podmiotu uznaje się osoby upoważnione do reprezentowania firmy, wskazane we właściwym rejestrze bądź  w stosownym  pełnomocnictwie.  </w:t>
      </w:r>
    </w:p>
    <w:p w14:paraId="1D988510" w14:textId="07277AB6" w:rsidR="007C3B7F" w:rsidRPr="00084AF3" w:rsidRDefault="007C3B7F" w:rsidP="00084AF3">
      <w:pPr>
        <w:pStyle w:val="Akapitzlist"/>
        <w:numPr>
          <w:ilvl w:val="0"/>
          <w:numId w:val="7"/>
        </w:numPr>
        <w:spacing w:line="240" w:lineRule="auto"/>
        <w:jc w:val="both"/>
        <w:rPr>
          <w:rFonts w:cs="Times New Roman"/>
        </w:rPr>
      </w:pPr>
      <w:r w:rsidRPr="00084AF3">
        <w:rPr>
          <w:rFonts w:cs="Times New Roman"/>
        </w:rPr>
        <w:t xml:space="preserve">Dokumenty sporządzone w języku obcym są składane wraz z ich tłumaczeniem na język polski. </w:t>
      </w:r>
    </w:p>
    <w:p w14:paraId="73F743CC" w14:textId="215D5934" w:rsidR="007C3B7F" w:rsidRPr="00084AF3" w:rsidRDefault="007C3B7F" w:rsidP="00084AF3">
      <w:pPr>
        <w:pStyle w:val="Akapitzlist"/>
        <w:numPr>
          <w:ilvl w:val="0"/>
          <w:numId w:val="7"/>
        </w:numPr>
        <w:spacing w:line="240" w:lineRule="auto"/>
        <w:jc w:val="both"/>
        <w:rPr>
          <w:rFonts w:cs="Times New Roman"/>
        </w:rPr>
      </w:pPr>
      <w:r w:rsidRPr="00084AF3">
        <w:rPr>
          <w:rFonts w:cs="Times New Roman"/>
        </w:rPr>
        <w:t xml:space="preserve">Jeżeli złożone kserokopie dokumentów będą nieczytelne lub będą budzić wątpliwości co do ich prawdziwości, Zamawiający może żądać przedstawienia oryginału lub notarialnie poświadczonej kopii dokumentu. </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lastRenderedPageBreak/>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0A79F410"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7A7F23">
        <w:rPr>
          <w:rFonts w:cs="Times New Roman"/>
        </w:rPr>
        <w:t>23</w:t>
      </w:r>
      <w:r w:rsidR="0017415E">
        <w:rPr>
          <w:rFonts w:cs="Times New Roman"/>
        </w:rPr>
        <w:t xml:space="preserve"> </w:t>
      </w:r>
      <w:r w:rsidR="00A42755">
        <w:rPr>
          <w:rFonts w:cs="Times New Roman"/>
        </w:rPr>
        <w:t>stycznia</w:t>
      </w:r>
      <w:r w:rsidR="0017415E">
        <w:rPr>
          <w:rFonts w:cs="Times New Roman"/>
        </w:rPr>
        <w:t xml:space="preserve"> </w:t>
      </w:r>
      <w:r w:rsidRPr="00CA4E67">
        <w:rPr>
          <w:rFonts w:cs="Times New Roman"/>
        </w:rPr>
        <w:t xml:space="preserve"> 201</w:t>
      </w:r>
      <w:r w:rsidR="00A42755">
        <w:rPr>
          <w:rFonts w:cs="Times New Roman"/>
        </w:rPr>
        <w:t>9</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7B821950"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7A7F23">
        <w:rPr>
          <w:rFonts w:cs="Times New Roman"/>
        </w:rPr>
        <w:t>23</w:t>
      </w:r>
      <w:r w:rsidR="00A42755">
        <w:rPr>
          <w:rFonts w:cs="Times New Roman"/>
        </w:rPr>
        <w:t xml:space="preserve"> stycznia 2019 </w:t>
      </w:r>
      <w:r w:rsidRPr="00CA4E67">
        <w:rPr>
          <w:rFonts w:cs="Times New Roman"/>
        </w:rPr>
        <w:t xml:space="preserve">r. do godz. 10.00 </w:t>
      </w:r>
      <w:bookmarkStart w:id="1" w:name="_Hlk528932576"/>
      <w:r w:rsidRPr="00CA4E67">
        <w:rPr>
          <w:rFonts w:cs="Times New Roman"/>
        </w:rPr>
        <w:t xml:space="preserve">w Biurze „FUNDACJI DLA MŁODZIEŻY”, ul. Miodowa 17/19, 00-246 Warszawa.   </w:t>
      </w:r>
    </w:p>
    <w:bookmarkEnd w:id="1"/>
    <w:p w14:paraId="039C2B82" w14:textId="5211F1F4"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7A7F23">
        <w:rPr>
          <w:rFonts w:cs="Times New Roman"/>
        </w:rPr>
        <w:t>23</w:t>
      </w:r>
      <w:bookmarkStart w:id="2" w:name="_GoBack"/>
      <w:bookmarkEnd w:id="2"/>
      <w:r w:rsidR="00A42755">
        <w:rPr>
          <w:rFonts w:cs="Times New Roman"/>
        </w:rPr>
        <w:t xml:space="preserve"> stycznia 2019</w:t>
      </w:r>
      <w:r w:rsidRPr="00CA4E67">
        <w:rPr>
          <w:rFonts w:cs="Times New Roman"/>
        </w:rPr>
        <w:t xml:space="preserve">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lastRenderedPageBreak/>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701BF5F6" w14:textId="6EDC8F44" w:rsidR="00594140" w:rsidRPr="00594140" w:rsidRDefault="00594140" w:rsidP="00594140">
      <w:pPr>
        <w:spacing w:line="240" w:lineRule="auto"/>
        <w:jc w:val="both"/>
        <w:rPr>
          <w:rFonts w:cs="Times New Roman"/>
        </w:rPr>
      </w:pPr>
      <w:r w:rsidRPr="00594140">
        <w:rPr>
          <w:rFonts w:cs="Times New Roman"/>
        </w:rPr>
        <w:t xml:space="preserve">1) CENA: Najwyższą liczbę punktów – </w:t>
      </w:r>
      <w:r w:rsidR="00AB7891">
        <w:rPr>
          <w:rFonts w:cs="Times New Roman"/>
        </w:rPr>
        <w:t>4</w:t>
      </w:r>
      <w:r w:rsidR="00FD65E1" w:rsidRPr="00594140">
        <w:rPr>
          <w:rFonts w:cs="Times New Roman"/>
        </w:rPr>
        <w:t>0</w:t>
      </w:r>
      <w:r w:rsidRPr="00594140">
        <w:rPr>
          <w:rFonts w:cs="Times New Roman"/>
        </w:rPr>
        <w:t>, otrzyma oferta zawierająca najniższą cenę brutto za wykonanie niniejszego zamówienia, a pozostali odpowiednio mniej wg wzoru:  C=</w:t>
      </w:r>
      <w:proofErr w:type="spellStart"/>
      <w:r w:rsidRPr="00594140">
        <w:rPr>
          <w:rFonts w:cs="Times New Roman"/>
        </w:rPr>
        <w:t>Cn</w:t>
      </w:r>
      <w:proofErr w:type="spellEnd"/>
      <w:r w:rsidRPr="00594140">
        <w:rPr>
          <w:rFonts w:cs="Times New Roman"/>
        </w:rPr>
        <w:t>/</w:t>
      </w:r>
      <w:proofErr w:type="spellStart"/>
      <w:r w:rsidRPr="00594140">
        <w:rPr>
          <w:rFonts w:cs="Times New Roman"/>
        </w:rPr>
        <w:t>Cb</w:t>
      </w:r>
      <w:proofErr w:type="spellEnd"/>
      <w:r w:rsidRPr="00594140">
        <w:rPr>
          <w:rFonts w:cs="Times New Roman"/>
        </w:rPr>
        <w:t xml:space="preserve"> x </w:t>
      </w:r>
      <w:r w:rsidR="00AB7891">
        <w:rPr>
          <w:rFonts w:cs="Times New Roman"/>
        </w:rPr>
        <w:t>4</w:t>
      </w:r>
      <w:r w:rsidR="00FD65E1" w:rsidRPr="00594140">
        <w:rPr>
          <w:rFonts w:cs="Times New Roman"/>
        </w:rPr>
        <w:t xml:space="preserve">0 </w:t>
      </w:r>
      <w:r w:rsidRPr="00594140">
        <w:rPr>
          <w:rFonts w:cs="Times New Roman"/>
        </w:rPr>
        <w:t xml:space="preserve">pkt </w:t>
      </w:r>
    </w:p>
    <w:p w14:paraId="7BB7C923" w14:textId="77777777" w:rsidR="00594140" w:rsidRPr="00594140" w:rsidRDefault="00594140" w:rsidP="00594140">
      <w:pPr>
        <w:spacing w:line="240" w:lineRule="auto"/>
        <w:jc w:val="both"/>
        <w:rPr>
          <w:rFonts w:cs="Times New Roman"/>
        </w:rPr>
      </w:pPr>
      <w:r w:rsidRPr="00594140">
        <w:rPr>
          <w:rFonts w:cs="Times New Roman"/>
        </w:rPr>
        <w:t xml:space="preserve">gdzie: C-ilość punktów przyznana w kryterium Łączna cena </w:t>
      </w:r>
    </w:p>
    <w:p w14:paraId="54AC3DC6" w14:textId="77777777" w:rsidR="00594140" w:rsidRPr="00594140" w:rsidRDefault="00594140" w:rsidP="00594140">
      <w:pPr>
        <w:spacing w:line="240" w:lineRule="auto"/>
        <w:jc w:val="both"/>
        <w:rPr>
          <w:rFonts w:cs="Times New Roman"/>
        </w:rPr>
      </w:pPr>
      <w:proofErr w:type="spellStart"/>
      <w:r w:rsidRPr="00594140">
        <w:rPr>
          <w:rFonts w:cs="Times New Roman"/>
        </w:rPr>
        <w:t>Cn</w:t>
      </w:r>
      <w:proofErr w:type="spellEnd"/>
      <w:r w:rsidRPr="00594140">
        <w:rPr>
          <w:rFonts w:cs="Times New Roman"/>
        </w:rPr>
        <w:t>-cena oferty z najniższą ceną</w:t>
      </w:r>
    </w:p>
    <w:p w14:paraId="6ECAAAB8" w14:textId="77777777" w:rsidR="00594140" w:rsidRDefault="00594140" w:rsidP="00594140">
      <w:pPr>
        <w:spacing w:line="240" w:lineRule="auto"/>
        <w:jc w:val="both"/>
        <w:rPr>
          <w:rFonts w:cs="Times New Roman"/>
        </w:rPr>
      </w:pPr>
      <w:r w:rsidRPr="00594140">
        <w:rPr>
          <w:rFonts w:cs="Times New Roman"/>
        </w:rPr>
        <w:t xml:space="preserve"> </w:t>
      </w:r>
      <w:proofErr w:type="spellStart"/>
      <w:r w:rsidRPr="00594140">
        <w:rPr>
          <w:rFonts w:cs="Times New Roman"/>
        </w:rPr>
        <w:t>Cb</w:t>
      </w:r>
      <w:proofErr w:type="spellEnd"/>
      <w:r w:rsidRPr="00594140">
        <w:rPr>
          <w:rFonts w:cs="Times New Roman"/>
        </w:rPr>
        <w:t xml:space="preserve">-cena oferty ocenianej  </w:t>
      </w:r>
    </w:p>
    <w:p w14:paraId="4E4D659B" w14:textId="1880EB97" w:rsidR="00A128B1" w:rsidRDefault="00AB7891" w:rsidP="00084AF3">
      <w:pPr>
        <w:spacing w:line="240" w:lineRule="auto"/>
        <w:jc w:val="both"/>
        <w:rPr>
          <w:rFonts w:cs="Times New Roman"/>
        </w:rPr>
      </w:pPr>
      <w:r w:rsidRPr="00780121">
        <w:rPr>
          <w:rFonts w:ascii="Arial" w:eastAsia="Times New Roman" w:hAnsi="Arial" w:cs="Arial"/>
          <w:b/>
          <w:sz w:val="18"/>
          <w:szCs w:val="18"/>
          <w:lang w:eastAsia="pl-PL"/>
        </w:rPr>
        <w:t>2</w:t>
      </w:r>
      <w:r w:rsidRPr="00084AF3">
        <w:rPr>
          <w:rFonts w:cs="Times New Roman"/>
        </w:rPr>
        <w:t xml:space="preserve">) </w:t>
      </w:r>
      <w:r w:rsidR="00EC5E9E">
        <w:rPr>
          <w:rFonts w:cs="Times New Roman"/>
        </w:rPr>
        <w:t>JAKOŚĆ</w:t>
      </w:r>
      <w:r w:rsidR="006747DD" w:rsidRPr="006747DD">
        <w:rPr>
          <w:rFonts w:cs="Times New Roman"/>
        </w:rPr>
        <w:t xml:space="preserve">: </w:t>
      </w:r>
      <w:r w:rsidRPr="00084AF3">
        <w:rPr>
          <w:rFonts w:cs="Times New Roman"/>
        </w:rPr>
        <w:t xml:space="preserve"> </w:t>
      </w:r>
      <w:r w:rsidR="00B76176">
        <w:rPr>
          <w:rFonts w:cs="Times New Roman"/>
        </w:rPr>
        <w:t>50</w:t>
      </w:r>
      <w:r w:rsidRPr="00084AF3">
        <w:rPr>
          <w:rFonts w:cs="Times New Roman"/>
        </w:rPr>
        <w:t xml:space="preserve"> </w:t>
      </w:r>
    </w:p>
    <w:p w14:paraId="38A2EBDD" w14:textId="416C1C16" w:rsidR="00EC5E9E" w:rsidRPr="00286AE6" w:rsidRDefault="00EC5E9E" w:rsidP="00EC5E9E">
      <w:pPr>
        <w:spacing w:line="240" w:lineRule="auto"/>
        <w:jc w:val="both"/>
        <w:rPr>
          <w:rFonts w:cs="Times New Roman"/>
        </w:rPr>
      </w:pPr>
      <w:r>
        <w:rPr>
          <w:rFonts w:cs="Times New Roman"/>
        </w:rPr>
        <w:t>W ramach kryterium Jakości Zamawiający dokona oceny ogólnej użyteczności A</w:t>
      </w:r>
      <w:r w:rsidRPr="00286AE6">
        <w:rPr>
          <w:rFonts w:cs="Times New Roman"/>
        </w:rPr>
        <w:t xml:space="preserve">plikacji </w:t>
      </w:r>
      <w:r>
        <w:rPr>
          <w:rFonts w:cs="Times New Roman"/>
        </w:rPr>
        <w:t xml:space="preserve">korzystając z </w:t>
      </w:r>
      <w:r w:rsidRPr="00286AE6">
        <w:rPr>
          <w:rFonts w:cs="Times New Roman"/>
        </w:rPr>
        <w:t>autorskiej ankiety. Ocenie Komisji przetargowej w obrębie ankiety będą podlegały wskazane w niej obszary. Wynik ankiety stanowi suma ocen cząstkowych. Ankietę opisuje poniższa tabela:</w:t>
      </w:r>
    </w:p>
    <w:p w14:paraId="21F0BF68" w14:textId="6B7E3D86" w:rsidR="00AB7891" w:rsidRPr="00084AF3" w:rsidRDefault="00AB7891" w:rsidP="00084AF3">
      <w:pPr>
        <w:spacing w:line="240" w:lineRule="auto"/>
        <w:jc w:val="both"/>
        <w:rPr>
          <w:rFonts w:cs="Times New Roman"/>
        </w:rPr>
      </w:pPr>
      <w:r w:rsidRPr="00084AF3">
        <w:rPr>
          <w:rFonts w:cs="Times New Roman"/>
        </w:rPr>
        <w:t xml:space="preserve">Ocenę jakości stanowi średnia arytmetyczna, przedstawiona z dokładnością do dwóch miejsc po przecinku. </w:t>
      </w:r>
    </w:p>
    <w:p w14:paraId="0B19B334" w14:textId="4924F0AF" w:rsidR="00AB7891" w:rsidRPr="00084AF3" w:rsidRDefault="00AB7891" w:rsidP="00084AF3">
      <w:pPr>
        <w:spacing w:line="240" w:lineRule="auto"/>
        <w:jc w:val="both"/>
        <w:rPr>
          <w:rFonts w:cs="Times New Roman"/>
        </w:rPr>
      </w:pPr>
      <w:r w:rsidRPr="00084AF3">
        <w:rPr>
          <w:rFonts w:cs="Times New Roman"/>
        </w:rPr>
        <w:t>UWAGA: w celu dokonania oceny w ramach kryterium „Jakość” wykonawca zobowiązany jest</w:t>
      </w:r>
      <w:r w:rsidRPr="00AB7891">
        <w:rPr>
          <w:rFonts w:cs="Times New Roman"/>
        </w:rPr>
        <w:t xml:space="preserve"> dostarczyć wraz z oferta opis A</w:t>
      </w:r>
      <w:r w:rsidRPr="00084AF3">
        <w:rPr>
          <w:rFonts w:cs="Times New Roman"/>
        </w:rPr>
        <w:t xml:space="preserve">plikacji. </w:t>
      </w:r>
    </w:p>
    <w:p w14:paraId="3B2D6675" w14:textId="77777777" w:rsidR="00AB7891" w:rsidRPr="00084AF3" w:rsidRDefault="00AB7891" w:rsidP="00084AF3">
      <w:pPr>
        <w:spacing w:line="240" w:lineRule="auto"/>
        <w:jc w:val="both"/>
        <w:rPr>
          <w:rFonts w:cs="Times New Roman"/>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37"/>
        <w:gridCol w:w="4025"/>
        <w:gridCol w:w="767"/>
        <w:gridCol w:w="2065"/>
      </w:tblGrid>
      <w:tr w:rsidR="00AB7891" w:rsidRPr="00AB7891" w14:paraId="2A810B33" w14:textId="77777777" w:rsidTr="008E4704">
        <w:trPr>
          <w:jc w:val="right"/>
        </w:trPr>
        <w:tc>
          <w:tcPr>
            <w:tcW w:w="486" w:type="dxa"/>
            <w:shd w:val="clear" w:color="auto" w:fill="D9D9D9"/>
          </w:tcPr>
          <w:p w14:paraId="57C06627" w14:textId="77777777" w:rsidR="00AB7891" w:rsidRPr="00084AF3" w:rsidRDefault="00AB7891" w:rsidP="00084AF3">
            <w:pPr>
              <w:spacing w:line="240" w:lineRule="auto"/>
              <w:jc w:val="both"/>
              <w:rPr>
                <w:rFonts w:cs="Times New Roman"/>
                <w:sz w:val="20"/>
                <w:szCs w:val="20"/>
              </w:rPr>
            </w:pPr>
            <w:r w:rsidRPr="00084AF3">
              <w:rPr>
                <w:rFonts w:cs="Times New Roman"/>
                <w:sz w:val="20"/>
                <w:szCs w:val="20"/>
              </w:rPr>
              <w:t>Lp.</w:t>
            </w:r>
          </w:p>
        </w:tc>
        <w:tc>
          <w:tcPr>
            <w:tcW w:w="1837" w:type="dxa"/>
            <w:shd w:val="clear" w:color="auto" w:fill="D9D9D9"/>
          </w:tcPr>
          <w:p w14:paraId="0B1BC33C" w14:textId="77777777" w:rsidR="00AB7891" w:rsidRPr="00084AF3" w:rsidRDefault="00AB7891" w:rsidP="00084AF3">
            <w:pPr>
              <w:spacing w:line="240" w:lineRule="auto"/>
              <w:jc w:val="both"/>
              <w:rPr>
                <w:rFonts w:cs="Times New Roman"/>
                <w:sz w:val="20"/>
                <w:szCs w:val="20"/>
              </w:rPr>
            </w:pPr>
            <w:r w:rsidRPr="00084AF3">
              <w:rPr>
                <w:rFonts w:cs="Times New Roman"/>
                <w:sz w:val="20"/>
                <w:szCs w:val="20"/>
              </w:rPr>
              <w:t>Obszar oceny</w:t>
            </w:r>
          </w:p>
        </w:tc>
        <w:tc>
          <w:tcPr>
            <w:tcW w:w="4025" w:type="dxa"/>
            <w:shd w:val="clear" w:color="auto" w:fill="D9D9D9"/>
          </w:tcPr>
          <w:p w14:paraId="431D78D6" w14:textId="3BBF5433" w:rsidR="00AB7891" w:rsidRPr="00084AF3" w:rsidRDefault="006747DD" w:rsidP="00084AF3">
            <w:pPr>
              <w:spacing w:line="240" w:lineRule="auto"/>
              <w:jc w:val="both"/>
              <w:rPr>
                <w:rFonts w:cs="Times New Roman"/>
                <w:sz w:val="20"/>
                <w:szCs w:val="20"/>
              </w:rPr>
            </w:pPr>
            <w:proofErr w:type="spellStart"/>
            <w:r>
              <w:rPr>
                <w:rFonts w:cs="Times New Roman"/>
                <w:sz w:val="20"/>
                <w:szCs w:val="20"/>
              </w:rPr>
              <w:t>Podkryterium</w:t>
            </w:r>
            <w:proofErr w:type="spellEnd"/>
            <w:r>
              <w:rPr>
                <w:rFonts w:cs="Times New Roman"/>
                <w:sz w:val="20"/>
                <w:szCs w:val="20"/>
              </w:rPr>
              <w:t xml:space="preserve"> </w:t>
            </w:r>
          </w:p>
        </w:tc>
        <w:tc>
          <w:tcPr>
            <w:tcW w:w="767" w:type="dxa"/>
            <w:shd w:val="clear" w:color="auto" w:fill="D9D9D9"/>
          </w:tcPr>
          <w:p w14:paraId="5CB191BE" w14:textId="77777777" w:rsidR="00AB7891" w:rsidRPr="00084AF3" w:rsidRDefault="00AB7891" w:rsidP="00084AF3">
            <w:pPr>
              <w:spacing w:line="240" w:lineRule="auto"/>
              <w:jc w:val="both"/>
              <w:rPr>
                <w:rFonts w:cs="Times New Roman"/>
                <w:sz w:val="20"/>
                <w:szCs w:val="20"/>
              </w:rPr>
            </w:pPr>
            <w:r w:rsidRPr="00084AF3">
              <w:rPr>
                <w:rFonts w:cs="Times New Roman"/>
                <w:sz w:val="20"/>
                <w:szCs w:val="20"/>
              </w:rPr>
              <w:t>Ocena</w:t>
            </w:r>
          </w:p>
        </w:tc>
        <w:tc>
          <w:tcPr>
            <w:tcW w:w="2065" w:type="dxa"/>
            <w:shd w:val="clear" w:color="auto" w:fill="D9D9D9"/>
          </w:tcPr>
          <w:p w14:paraId="2331045C" w14:textId="77777777" w:rsidR="00AB7891" w:rsidRPr="00084AF3" w:rsidRDefault="00AB7891" w:rsidP="00084AF3">
            <w:pPr>
              <w:spacing w:line="240" w:lineRule="auto"/>
              <w:jc w:val="both"/>
              <w:rPr>
                <w:rFonts w:cs="Times New Roman"/>
                <w:sz w:val="20"/>
                <w:szCs w:val="20"/>
              </w:rPr>
            </w:pPr>
            <w:r w:rsidRPr="00084AF3">
              <w:rPr>
                <w:rFonts w:cs="Times New Roman"/>
                <w:sz w:val="20"/>
                <w:szCs w:val="20"/>
              </w:rPr>
              <w:t>Uwagi</w:t>
            </w:r>
          </w:p>
        </w:tc>
      </w:tr>
      <w:tr w:rsidR="00AB7891" w:rsidRPr="00AB7891" w14:paraId="4716E4FF" w14:textId="77777777" w:rsidTr="00084AF3">
        <w:trPr>
          <w:trHeight w:val="470"/>
          <w:jc w:val="right"/>
        </w:trPr>
        <w:tc>
          <w:tcPr>
            <w:tcW w:w="486" w:type="dxa"/>
            <w:vMerge w:val="restart"/>
          </w:tcPr>
          <w:p w14:paraId="33976BD6" w14:textId="77777777" w:rsidR="00AB7891" w:rsidRPr="00084AF3" w:rsidRDefault="00AB7891" w:rsidP="00084AF3">
            <w:pPr>
              <w:spacing w:line="240" w:lineRule="auto"/>
              <w:jc w:val="both"/>
              <w:rPr>
                <w:rFonts w:cs="Times New Roman"/>
                <w:sz w:val="20"/>
                <w:szCs w:val="20"/>
              </w:rPr>
            </w:pPr>
            <w:r w:rsidRPr="00084AF3">
              <w:rPr>
                <w:rFonts w:cs="Times New Roman"/>
                <w:sz w:val="20"/>
                <w:szCs w:val="20"/>
              </w:rPr>
              <w:t>A.</w:t>
            </w:r>
          </w:p>
        </w:tc>
        <w:tc>
          <w:tcPr>
            <w:tcW w:w="1837" w:type="dxa"/>
            <w:vMerge w:val="restart"/>
          </w:tcPr>
          <w:p w14:paraId="5310AF15" w14:textId="77777777" w:rsidR="00AB7891" w:rsidRPr="00084AF3" w:rsidRDefault="00AB7891" w:rsidP="00084AF3">
            <w:pPr>
              <w:spacing w:line="240" w:lineRule="auto"/>
              <w:jc w:val="both"/>
              <w:rPr>
                <w:rFonts w:cs="Times New Roman"/>
                <w:sz w:val="20"/>
                <w:szCs w:val="20"/>
              </w:rPr>
            </w:pPr>
            <w:r w:rsidRPr="00084AF3">
              <w:rPr>
                <w:rFonts w:cs="Times New Roman"/>
                <w:sz w:val="20"/>
                <w:szCs w:val="20"/>
              </w:rPr>
              <w:t xml:space="preserve">Ocena zawartości i funkcjonalności </w:t>
            </w:r>
          </w:p>
        </w:tc>
        <w:tc>
          <w:tcPr>
            <w:tcW w:w="4025" w:type="dxa"/>
          </w:tcPr>
          <w:p w14:paraId="42199743" w14:textId="64A93456" w:rsidR="00AB7891" w:rsidRPr="00084AF3" w:rsidRDefault="00766252" w:rsidP="00084AF3">
            <w:pPr>
              <w:spacing w:line="240" w:lineRule="auto"/>
              <w:jc w:val="both"/>
              <w:rPr>
                <w:rFonts w:cs="Times New Roman"/>
                <w:sz w:val="20"/>
                <w:szCs w:val="20"/>
              </w:rPr>
            </w:pPr>
            <w:r>
              <w:rPr>
                <w:rFonts w:cs="Times New Roman"/>
                <w:sz w:val="20"/>
                <w:szCs w:val="20"/>
              </w:rPr>
              <w:t xml:space="preserve">1) </w:t>
            </w:r>
            <w:r w:rsidR="00AB7891" w:rsidRPr="00084AF3">
              <w:rPr>
                <w:rFonts w:cs="Times New Roman"/>
                <w:sz w:val="20"/>
                <w:szCs w:val="20"/>
              </w:rPr>
              <w:t xml:space="preserve">Aplikacja prezentuje informacje o </w:t>
            </w:r>
            <w:r w:rsidR="00B76176">
              <w:rPr>
                <w:rFonts w:cs="Times New Roman"/>
                <w:sz w:val="20"/>
                <w:szCs w:val="20"/>
              </w:rPr>
              <w:t>projekcie „Środowisko Młodzieży”</w:t>
            </w:r>
            <w:r w:rsidR="00AB7891" w:rsidRPr="00084AF3">
              <w:rPr>
                <w:rFonts w:cs="Times New Roman"/>
                <w:sz w:val="20"/>
                <w:szCs w:val="20"/>
              </w:rPr>
              <w:t xml:space="preserve"> i je</w:t>
            </w:r>
            <w:r w:rsidR="00E87BE5">
              <w:rPr>
                <w:rFonts w:cs="Times New Roman"/>
                <w:sz w:val="20"/>
                <w:szCs w:val="20"/>
              </w:rPr>
              <w:t>j</w:t>
            </w:r>
            <w:r w:rsidR="00AB7891" w:rsidRPr="00084AF3">
              <w:rPr>
                <w:rFonts w:cs="Times New Roman"/>
                <w:sz w:val="20"/>
                <w:szCs w:val="20"/>
              </w:rPr>
              <w:t xml:space="preserve"> ofercie w sposób intuicyjny</w:t>
            </w:r>
          </w:p>
        </w:tc>
        <w:tc>
          <w:tcPr>
            <w:tcW w:w="767" w:type="dxa"/>
            <w:shd w:val="clear" w:color="auto" w:fill="auto"/>
          </w:tcPr>
          <w:p w14:paraId="6ACCCEFD" w14:textId="77777777" w:rsidR="00AB7891" w:rsidRPr="00084AF3" w:rsidRDefault="00AB7891" w:rsidP="00084AF3">
            <w:pPr>
              <w:spacing w:line="240" w:lineRule="auto"/>
              <w:jc w:val="both"/>
              <w:rPr>
                <w:rFonts w:cs="Times New Roman"/>
                <w:sz w:val="20"/>
                <w:szCs w:val="20"/>
              </w:rPr>
            </w:pPr>
          </w:p>
        </w:tc>
        <w:tc>
          <w:tcPr>
            <w:tcW w:w="2065" w:type="dxa"/>
            <w:vMerge w:val="restart"/>
          </w:tcPr>
          <w:p w14:paraId="4640589D" w14:textId="360E0E35" w:rsidR="00EC5E9E" w:rsidRDefault="00AB7891" w:rsidP="00084AF3">
            <w:pPr>
              <w:spacing w:line="240" w:lineRule="auto"/>
              <w:jc w:val="both"/>
              <w:rPr>
                <w:rFonts w:cs="Times New Roman"/>
                <w:sz w:val="20"/>
                <w:szCs w:val="20"/>
              </w:rPr>
            </w:pPr>
            <w:r w:rsidRPr="00084AF3">
              <w:rPr>
                <w:rFonts w:cs="Times New Roman"/>
                <w:sz w:val="20"/>
                <w:szCs w:val="20"/>
              </w:rPr>
              <w:t xml:space="preserve">Każde </w:t>
            </w:r>
            <w:proofErr w:type="spellStart"/>
            <w:r w:rsidR="006747DD">
              <w:rPr>
                <w:rFonts w:cs="Times New Roman"/>
                <w:sz w:val="20"/>
                <w:szCs w:val="20"/>
              </w:rPr>
              <w:t>pod</w:t>
            </w:r>
            <w:r w:rsidRPr="00084AF3">
              <w:rPr>
                <w:rFonts w:cs="Times New Roman"/>
                <w:sz w:val="20"/>
                <w:szCs w:val="20"/>
              </w:rPr>
              <w:t>kryterium</w:t>
            </w:r>
            <w:proofErr w:type="spellEnd"/>
            <w:r w:rsidRPr="00084AF3">
              <w:rPr>
                <w:rFonts w:cs="Times New Roman"/>
                <w:sz w:val="20"/>
                <w:szCs w:val="20"/>
              </w:rPr>
              <w:t xml:space="preserve"> </w:t>
            </w:r>
            <w:r w:rsidR="00766252">
              <w:rPr>
                <w:rFonts w:cs="Times New Roman"/>
                <w:sz w:val="20"/>
                <w:szCs w:val="20"/>
              </w:rPr>
              <w:t xml:space="preserve">1)-5) </w:t>
            </w:r>
            <w:r w:rsidRPr="00084AF3">
              <w:rPr>
                <w:rFonts w:cs="Times New Roman"/>
                <w:sz w:val="20"/>
                <w:szCs w:val="20"/>
              </w:rPr>
              <w:t>punktowane wg s</w:t>
            </w:r>
            <w:r w:rsidR="00766252" w:rsidRPr="00766252">
              <w:rPr>
                <w:rFonts w:cs="Times New Roman"/>
                <w:sz w:val="20"/>
                <w:szCs w:val="20"/>
              </w:rPr>
              <w:t>kali 0</w:t>
            </w:r>
            <w:r w:rsidRPr="00084AF3">
              <w:rPr>
                <w:rFonts w:cs="Times New Roman"/>
                <w:sz w:val="20"/>
                <w:szCs w:val="20"/>
              </w:rPr>
              <w:t>-</w:t>
            </w:r>
            <w:r w:rsidR="00535C0C">
              <w:rPr>
                <w:rFonts w:cs="Times New Roman"/>
                <w:sz w:val="20"/>
                <w:szCs w:val="20"/>
              </w:rPr>
              <w:t>10</w:t>
            </w:r>
            <w:r w:rsidRPr="00084AF3">
              <w:rPr>
                <w:rFonts w:cs="Times New Roman"/>
                <w:sz w:val="20"/>
                <w:szCs w:val="20"/>
              </w:rPr>
              <w:t xml:space="preserve"> pkt, gdzie: </w:t>
            </w:r>
            <w:r w:rsidRPr="00084AF3">
              <w:rPr>
                <w:rFonts w:cs="Times New Roman"/>
                <w:sz w:val="20"/>
                <w:szCs w:val="20"/>
              </w:rPr>
              <w:br/>
            </w:r>
            <w:r w:rsidR="00766252">
              <w:rPr>
                <w:rFonts w:cs="Times New Roman"/>
                <w:sz w:val="20"/>
                <w:szCs w:val="20"/>
              </w:rPr>
              <w:t>0</w:t>
            </w:r>
            <w:r w:rsidRPr="00084AF3">
              <w:rPr>
                <w:rFonts w:cs="Times New Roman"/>
                <w:sz w:val="20"/>
                <w:szCs w:val="20"/>
              </w:rPr>
              <w:t xml:space="preserve"> - zdecydowanie nie, </w:t>
            </w:r>
            <w:r w:rsidR="00535C0C">
              <w:rPr>
                <w:rFonts w:cs="Times New Roman"/>
                <w:sz w:val="20"/>
                <w:szCs w:val="20"/>
              </w:rPr>
              <w:t>10</w:t>
            </w:r>
            <w:r w:rsidRPr="00084AF3">
              <w:rPr>
                <w:rFonts w:cs="Times New Roman"/>
                <w:sz w:val="20"/>
                <w:szCs w:val="20"/>
              </w:rPr>
              <w:t xml:space="preserve">- zdecydowanie tak; </w:t>
            </w:r>
          </w:p>
          <w:p w14:paraId="4E2D9E18" w14:textId="306597A0" w:rsidR="00AB7891" w:rsidRPr="00084AF3" w:rsidRDefault="00EC5E9E" w:rsidP="00084AF3">
            <w:pPr>
              <w:spacing w:line="240" w:lineRule="auto"/>
              <w:jc w:val="both"/>
              <w:rPr>
                <w:rFonts w:cs="Times New Roman"/>
                <w:sz w:val="20"/>
                <w:szCs w:val="20"/>
              </w:rPr>
            </w:pPr>
            <w:r w:rsidRPr="00EC5E9E">
              <w:rPr>
                <w:rFonts w:cs="Times New Roman"/>
                <w:sz w:val="20"/>
                <w:szCs w:val="20"/>
              </w:rPr>
              <w:t xml:space="preserve">Uśredniona </w:t>
            </w:r>
            <w:r w:rsidR="00AB7891" w:rsidRPr="00084AF3">
              <w:rPr>
                <w:rFonts w:cs="Times New Roman"/>
                <w:sz w:val="20"/>
                <w:szCs w:val="20"/>
              </w:rPr>
              <w:t xml:space="preserve">łączna ocena zawiera się </w:t>
            </w:r>
            <w:r w:rsidR="00AB7891" w:rsidRPr="00084AF3">
              <w:rPr>
                <w:rFonts w:cs="Times New Roman"/>
                <w:sz w:val="20"/>
                <w:szCs w:val="20"/>
              </w:rPr>
              <w:br/>
            </w:r>
            <w:r w:rsidR="00AB7891" w:rsidRPr="00084AF3">
              <w:rPr>
                <w:rFonts w:cs="Times New Roman"/>
                <w:sz w:val="20"/>
                <w:szCs w:val="20"/>
              </w:rPr>
              <w:lastRenderedPageBreak/>
              <w:t xml:space="preserve">w przedziale: </w:t>
            </w:r>
            <w:r>
              <w:rPr>
                <w:rFonts w:cs="Times New Roman"/>
                <w:sz w:val="20"/>
                <w:szCs w:val="20"/>
              </w:rPr>
              <w:t>do 50</w:t>
            </w:r>
            <w:r w:rsidR="00AB7891" w:rsidRPr="00084AF3">
              <w:rPr>
                <w:rFonts w:cs="Times New Roman"/>
                <w:sz w:val="20"/>
                <w:szCs w:val="20"/>
              </w:rPr>
              <w:t xml:space="preserve"> pkt</w:t>
            </w:r>
          </w:p>
        </w:tc>
      </w:tr>
      <w:tr w:rsidR="00AB7891" w:rsidRPr="00AB7891" w14:paraId="72C1F7D9" w14:textId="77777777" w:rsidTr="008E4704">
        <w:trPr>
          <w:trHeight w:val="52"/>
          <w:jc w:val="right"/>
        </w:trPr>
        <w:tc>
          <w:tcPr>
            <w:tcW w:w="486" w:type="dxa"/>
            <w:vMerge/>
          </w:tcPr>
          <w:p w14:paraId="545BE227" w14:textId="77777777" w:rsidR="00AB7891" w:rsidRPr="00E87BE5" w:rsidRDefault="00AB7891" w:rsidP="00E87BE5">
            <w:pPr>
              <w:spacing w:line="240" w:lineRule="auto"/>
              <w:jc w:val="both"/>
              <w:rPr>
                <w:rFonts w:cs="Times New Roman"/>
                <w:sz w:val="20"/>
                <w:szCs w:val="20"/>
              </w:rPr>
            </w:pPr>
          </w:p>
        </w:tc>
        <w:tc>
          <w:tcPr>
            <w:tcW w:w="1837" w:type="dxa"/>
            <w:vMerge/>
          </w:tcPr>
          <w:p w14:paraId="63FFD200" w14:textId="77777777" w:rsidR="00AB7891" w:rsidRPr="00E87BE5" w:rsidRDefault="00AB7891" w:rsidP="00E87BE5">
            <w:pPr>
              <w:spacing w:line="240" w:lineRule="auto"/>
              <w:jc w:val="both"/>
              <w:rPr>
                <w:rFonts w:cs="Times New Roman"/>
                <w:sz w:val="20"/>
                <w:szCs w:val="20"/>
              </w:rPr>
            </w:pPr>
          </w:p>
        </w:tc>
        <w:tc>
          <w:tcPr>
            <w:tcW w:w="4025" w:type="dxa"/>
          </w:tcPr>
          <w:p w14:paraId="6828300D" w14:textId="2DC31085" w:rsidR="00AB7891" w:rsidRPr="00084AF3" w:rsidRDefault="00766252" w:rsidP="00E87BE5">
            <w:pPr>
              <w:spacing w:line="240" w:lineRule="auto"/>
              <w:jc w:val="both"/>
              <w:rPr>
                <w:rFonts w:cs="Times New Roman"/>
                <w:sz w:val="20"/>
                <w:szCs w:val="20"/>
              </w:rPr>
            </w:pPr>
            <w:r>
              <w:rPr>
                <w:rFonts w:cs="Times New Roman"/>
                <w:sz w:val="20"/>
                <w:szCs w:val="20"/>
              </w:rPr>
              <w:t xml:space="preserve">2) </w:t>
            </w:r>
            <w:r w:rsidR="00AB7891" w:rsidRPr="00084AF3">
              <w:rPr>
                <w:rFonts w:cs="Times New Roman"/>
                <w:sz w:val="20"/>
                <w:szCs w:val="20"/>
              </w:rPr>
              <w:t>Aplikacja zachęca swoją zawartością do je</w:t>
            </w:r>
            <w:r w:rsidR="00E87BE5">
              <w:rPr>
                <w:rFonts w:cs="Times New Roman"/>
                <w:sz w:val="20"/>
                <w:szCs w:val="20"/>
              </w:rPr>
              <w:t>j</w:t>
            </w:r>
            <w:r w:rsidR="00AB7891" w:rsidRPr="00084AF3">
              <w:rPr>
                <w:rFonts w:cs="Times New Roman"/>
                <w:sz w:val="20"/>
                <w:szCs w:val="20"/>
              </w:rPr>
              <w:t xml:space="preserve"> odwiedzania</w:t>
            </w:r>
          </w:p>
        </w:tc>
        <w:tc>
          <w:tcPr>
            <w:tcW w:w="767" w:type="dxa"/>
            <w:shd w:val="clear" w:color="auto" w:fill="auto"/>
          </w:tcPr>
          <w:p w14:paraId="68C84BB2" w14:textId="77777777" w:rsidR="00AB7891" w:rsidRPr="00084AF3" w:rsidRDefault="00AB7891" w:rsidP="00E87BE5">
            <w:pPr>
              <w:spacing w:line="240" w:lineRule="auto"/>
              <w:jc w:val="both"/>
              <w:rPr>
                <w:rFonts w:cs="Times New Roman"/>
                <w:sz w:val="20"/>
                <w:szCs w:val="20"/>
              </w:rPr>
            </w:pPr>
          </w:p>
        </w:tc>
        <w:tc>
          <w:tcPr>
            <w:tcW w:w="2065" w:type="dxa"/>
            <w:vMerge/>
          </w:tcPr>
          <w:p w14:paraId="670CD7DC" w14:textId="77777777" w:rsidR="00AB7891" w:rsidRPr="00084AF3" w:rsidRDefault="00AB7891" w:rsidP="00E87BE5">
            <w:pPr>
              <w:spacing w:line="240" w:lineRule="auto"/>
              <w:jc w:val="both"/>
              <w:rPr>
                <w:rFonts w:cs="Times New Roman"/>
                <w:sz w:val="20"/>
                <w:szCs w:val="20"/>
              </w:rPr>
            </w:pPr>
          </w:p>
        </w:tc>
      </w:tr>
      <w:tr w:rsidR="00EC5E9E" w:rsidRPr="00AB7891" w14:paraId="2E4544D6" w14:textId="77777777" w:rsidTr="004F4607">
        <w:trPr>
          <w:trHeight w:val="438"/>
          <w:jc w:val="right"/>
        </w:trPr>
        <w:tc>
          <w:tcPr>
            <w:tcW w:w="486" w:type="dxa"/>
            <w:vMerge/>
          </w:tcPr>
          <w:p w14:paraId="164E3360" w14:textId="77777777" w:rsidR="00EC5E9E" w:rsidRPr="00E87BE5" w:rsidRDefault="00EC5E9E" w:rsidP="00E87BE5">
            <w:pPr>
              <w:spacing w:line="240" w:lineRule="auto"/>
              <w:jc w:val="both"/>
              <w:rPr>
                <w:rFonts w:cs="Times New Roman"/>
                <w:sz w:val="20"/>
                <w:szCs w:val="20"/>
              </w:rPr>
            </w:pPr>
          </w:p>
        </w:tc>
        <w:tc>
          <w:tcPr>
            <w:tcW w:w="1837" w:type="dxa"/>
            <w:vMerge/>
          </w:tcPr>
          <w:p w14:paraId="5115A0F2" w14:textId="77777777" w:rsidR="00EC5E9E" w:rsidRPr="00E87BE5" w:rsidRDefault="00EC5E9E" w:rsidP="00E87BE5">
            <w:pPr>
              <w:spacing w:line="240" w:lineRule="auto"/>
              <w:jc w:val="both"/>
              <w:rPr>
                <w:rFonts w:cs="Times New Roman"/>
                <w:sz w:val="20"/>
                <w:szCs w:val="20"/>
              </w:rPr>
            </w:pPr>
          </w:p>
        </w:tc>
        <w:tc>
          <w:tcPr>
            <w:tcW w:w="4025" w:type="dxa"/>
          </w:tcPr>
          <w:p w14:paraId="4A52654A" w14:textId="079D3B1B" w:rsidR="00EC5E9E" w:rsidRPr="00084AF3" w:rsidRDefault="00766252" w:rsidP="00084AF3">
            <w:pPr>
              <w:spacing w:line="240" w:lineRule="auto"/>
              <w:jc w:val="both"/>
              <w:rPr>
                <w:rFonts w:cs="Times New Roman"/>
                <w:sz w:val="20"/>
                <w:szCs w:val="20"/>
              </w:rPr>
            </w:pPr>
            <w:r>
              <w:rPr>
                <w:rFonts w:cs="Times New Roman"/>
                <w:sz w:val="20"/>
                <w:szCs w:val="20"/>
              </w:rPr>
              <w:t xml:space="preserve">3) </w:t>
            </w:r>
            <w:r w:rsidR="00EC5E9E" w:rsidRPr="00084AF3">
              <w:rPr>
                <w:rFonts w:cs="Times New Roman"/>
                <w:sz w:val="20"/>
                <w:szCs w:val="20"/>
              </w:rPr>
              <w:t>Układ elementów gra</w:t>
            </w:r>
            <w:r w:rsidR="00EC5E9E" w:rsidRPr="00EC5E9E">
              <w:rPr>
                <w:rFonts w:cs="Times New Roman"/>
                <w:sz w:val="20"/>
                <w:szCs w:val="20"/>
              </w:rPr>
              <w:t xml:space="preserve">ficznych i tekstowych </w:t>
            </w:r>
            <w:r w:rsidR="00EC5E9E" w:rsidRPr="00EC5E9E">
              <w:rPr>
                <w:rFonts w:cs="Times New Roman"/>
                <w:sz w:val="20"/>
                <w:szCs w:val="20"/>
              </w:rPr>
              <w:br/>
            </w:r>
            <w:r w:rsidR="00EC5E9E" w:rsidRPr="00EC5E9E">
              <w:rPr>
                <w:rFonts w:cs="Times New Roman"/>
                <w:sz w:val="20"/>
                <w:szCs w:val="20"/>
              </w:rPr>
              <w:lastRenderedPageBreak/>
              <w:t>w A</w:t>
            </w:r>
            <w:r w:rsidR="00EC5E9E" w:rsidRPr="00084AF3">
              <w:rPr>
                <w:rFonts w:cs="Times New Roman"/>
                <w:sz w:val="20"/>
                <w:szCs w:val="20"/>
              </w:rPr>
              <w:t>plikacji jest przejrzysty</w:t>
            </w:r>
          </w:p>
        </w:tc>
        <w:tc>
          <w:tcPr>
            <w:tcW w:w="767" w:type="dxa"/>
            <w:shd w:val="clear" w:color="auto" w:fill="auto"/>
          </w:tcPr>
          <w:p w14:paraId="5604A817" w14:textId="77777777" w:rsidR="00EC5E9E" w:rsidRPr="00084AF3" w:rsidRDefault="00EC5E9E" w:rsidP="00084AF3">
            <w:pPr>
              <w:spacing w:line="240" w:lineRule="auto"/>
              <w:jc w:val="both"/>
              <w:rPr>
                <w:rFonts w:cs="Times New Roman"/>
                <w:sz w:val="20"/>
                <w:szCs w:val="20"/>
              </w:rPr>
            </w:pPr>
          </w:p>
        </w:tc>
        <w:tc>
          <w:tcPr>
            <w:tcW w:w="2065" w:type="dxa"/>
            <w:vMerge/>
          </w:tcPr>
          <w:p w14:paraId="0BB15CE4" w14:textId="77777777" w:rsidR="00EC5E9E" w:rsidRPr="00084AF3" w:rsidRDefault="00EC5E9E" w:rsidP="00084AF3">
            <w:pPr>
              <w:spacing w:line="240" w:lineRule="auto"/>
              <w:jc w:val="both"/>
              <w:rPr>
                <w:rFonts w:cs="Times New Roman"/>
                <w:sz w:val="20"/>
                <w:szCs w:val="20"/>
              </w:rPr>
            </w:pPr>
          </w:p>
        </w:tc>
      </w:tr>
      <w:tr w:rsidR="00AB7891" w:rsidRPr="00AB7891" w14:paraId="5A42B848" w14:textId="77777777" w:rsidTr="008E4704">
        <w:trPr>
          <w:trHeight w:val="68"/>
          <w:jc w:val="right"/>
        </w:trPr>
        <w:tc>
          <w:tcPr>
            <w:tcW w:w="486" w:type="dxa"/>
            <w:vMerge/>
          </w:tcPr>
          <w:p w14:paraId="23AAA796" w14:textId="77777777" w:rsidR="00AB7891" w:rsidRPr="00E87BE5" w:rsidRDefault="00AB7891" w:rsidP="00B76176">
            <w:pPr>
              <w:spacing w:line="240" w:lineRule="auto"/>
              <w:jc w:val="both"/>
              <w:rPr>
                <w:rFonts w:cs="Times New Roman"/>
                <w:sz w:val="20"/>
                <w:szCs w:val="20"/>
              </w:rPr>
            </w:pPr>
          </w:p>
        </w:tc>
        <w:tc>
          <w:tcPr>
            <w:tcW w:w="1837" w:type="dxa"/>
            <w:vMerge/>
          </w:tcPr>
          <w:p w14:paraId="64EBEEEC" w14:textId="77777777" w:rsidR="00AB7891" w:rsidRPr="00E87BE5" w:rsidRDefault="00AB7891" w:rsidP="00B76176">
            <w:pPr>
              <w:spacing w:line="240" w:lineRule="auto"/>
              <w:jc w:val="both"/>
              <w:rPr>
                <w:rFonts w:cs="Times New Roman"/>
                <w:sz w:val="20"/>
                <w:szCs w:val="20"/>
              </w:rPr>
            </w:pPr>
          </w:p>
        </w:tc>
        <w:tc>
          <w:tcPr>
            <w:tcW w:w="4025" w:type="dxa"/>
          </w:tcPr>
          <w:p w14:paraId="4A39ADDF" w14:textId="573D9B31" w:rsidR="00AB7891" w:rsidRPr="00084AF3" w:rsidRDefault="00766252" w:rsidP="00B76176">
            <w:pPr>
              <w:spacing w:line="240" w:lineRule="auto"/>
              <w:jc w:val="both"/>
              <w:rPr>
                <w:rFonts w:cs="Times New Roman"/>
                <w:sz w:val="20"/>
                <w:szCs w:val="20"/>
              </w:rPr>
            </w:pPr>
            <w:r>
              <w:rPr>
                <w:rFonts w:cs="Times New Roman"/>
                <w:sz w:val="20"/>
                <w:szCs w:val="20"/>
              </w:rPr>
              <w:t xml:space="preserve">4) </w:t>
            </w:r>
            <w:r w:rsidR="00AB7891" w:rsidRPr="00084AF3">
              <w:rPr>
                <w:rFonts w:cs="Times New Roman"/>
                <w:sz w:val="20"/>
                <w:szCs w:val="20"/>
              </w:rPr>
              <w:t>Aplikacja posiada wygodne mechanizmy ułatwiające posługiwanie się ni</w:t>
            </w:r>
            <w:r w:rsidR="00B76176">
              <w:rPr>
                <w:rFonts w:cs="Times New Roman"/>
                <w:sz w:val="20"/>
                <w:szCs w:val="20"/>
              </w:rPr>
              <w:t>ą</w:t>
            </w:r>
            <w:r w:rsidR="00AB7891" w:rsidRPr="00084AF3">
              <w:rPr>
                <w:rFonts w:cs="Times New Roman"/>
                <w:sz w:val="20"/>
                <w:szCs w:val="20"/>
              </w:rPr>
              <w:t xml:space="preserve"> </w:t>
            </w:r>
          </w:p>
        </w:tc>
        <w:tc>
          <w:tcPr>
            <w:tcW w:w="767" w:type="dxa"/>
            <w:shd w:val="clear" w:color="auto" w:fill="auto"/>
          </w:tcPr>
          <w:p w14:paraId="21D0318F" w14:textId="77777777" w:rsidR="00AB7891" w:rsidRPr="00084AF3" w:rsidRDefault="00AB7891" w:rsidP="00B76176">
            <w:pPr>
              <w:spacing w:line="240" w:lineRule="auto"/>
              <w:jc w:val="both"/>
              <w:rPr>
                <w:rFonts w:cs="Times New Roman"/>
                <w:sz w:val="20"/>
                <w:szCs w:val="20"/>
              </w:rPr>
            </w:pPr>
          </w:p>
        </w:tc>
        <w:tc>
          <w:tcPr>
            <w:tcW w:w="2065" w:type="dxa"/>
            <w:vMerge/>
          </w:tcPr>
          <w:p w14:paraId="4B0A03DB" w14:textId="77777777" w:rsidR="00AB7891" w:rsidRPr="00084AF3" w:rsidRDefault="00AB7891" w:rsidP="00B76176">
            <w:pPr>
              <w:spacing w:line="240" w:lineRule="auto"/>
              <w:jc w:val="both"/>
              <w:rPr>
                <w:rFonts w:cs="Times New Roman"/>
                <w:sz w:val="20"/>
                <w:szCs w:val="20"/>
              </w:rPr>
            </w:pPr>
          </w:p>
        </w:tc>
      </w:tr>
      <w:tr w:rsidR="00EC5E9E" w:rsidRPr="00AB7891" w14:paraId="19578F5C" w14:textId="77777777" w:rsidTr="004F4607">
        <w:trPr>
          <w:trHeight w:val="579"/>
          <w:jc w:val="right"/>
        </w:trPr>
        <w:tc>
          <w:tcPr>
            <w:tcW w:w="486" w:type="dxa"/>
            <w:vMerge/>
          </w:tcPr>
          <w:p w14:paraId="4CA4862F" w14:textId="77777777" w:rsidR="00EC5E9E" w:rsidRPr="00E87BE5" w:rsidRDefault="00EC5E9E" w:rsidP="00E87BE5">
            <w:pPr>
              <w:spacing w:line="240" w:lineRule="auto"/>
              <w:jc w:val="both"/>
              <w:rPr>
                <w:rFonts w:cs="Times New Roman"/>
                <w:sz w:val="20"/>
                <w:szCs w:val="20"/>
              </w:rPr>
            </w:pPr>
          </w:p>
        </w:tc>
        <w:tc>
          <w:tcPr>
            <w:tcW w:w="1837" w:type="dxa"/>
            <w:vMerge/>
          </w:tcPr>
          <w:p w14:paraId="5EBCA5B8" w14:textId="77777777" w:rsidR="00EC5E9E" w:rsidRPr="00E87BE5" w:rsidRDefault="00EC5E9E" w:rsidP="00E87BE5">
            <w:pPr>
              <w:spacing w:line="240" w:lineRule="auto"/>
              <w:jc w:val="both"/>
              <w:rPr>
                <w:rFonts w:cs="Times New Roman"/>
                <w:sz w:val="20"/>
                <w:szCs w:val="20"/>
              </w:rPr>
            </w:pPr>
          </w:p>
        </w:tc>
        <w:tc>
          <w:tcPr>
            <w:tcW w:w="4025" w:type="dxa"/>
          </w:tcPr>
          <w:p w14:paraId="062E6C39" w14:textId="00F3D369" w:rsidR="00EC5E9E" w:rsidRPr="00084AF3" w:rsidRDefault="00766252" w:rsidP="00E87BE5">
            <w:pPr>
              <w:spacing w:line="240" w:lineRule="auto"/>
              <w:jc w:val="both"/>
              <w:rPr>
                <w:rFonts w:cs="Times New Roman"/>
                <w:sz w:val="20"/>
                <w:szCs w:val="20"/>
              </w:rPr>
            </w:pPr>
            <w:r>
              <w:rPr>
                <w:rFonts w:cs="Times New Roman"/>
                <w:sz w:val="20"/>
                <w:szCs w:val="20"/>
              </w:rPr>
              <w:t xml:space="preserve">5) </w:t>
            </w:r>
            <w:r w:rsidR="00EC5E9E" w:rsidRPr="00084AF3">
              <w:rPr>
                <w:rFonts w:cs="Times New Roman"/>
                <w:sz w:val="20"/>
                <w:szCs w:val="20"/>
              </w:rPr>
              <w:t>Korzystanie z wewnętrznej wyszukiwarki jest łatwe</w:t>
            </w:r>
            <w:r w:rsidR="00EC5E9E">
              <w:rPr>
                <w:rFonts w:cs="Times New Roman"/>
                <w:sz w:val="20"/>
                <w:szCs w:val="20"/>
              </w:rPr>
              <w:t xml:space="preserve"> i efektywne</w:t>
            </w:r>
          </w:p>
        </w:tc>
        <w:tc>
          <w:tcPr>
            <w:tcW w:w="767" w:type="dxa"/>
            <w:shd w:val="clear" w:color="auto" w:fill="auto"/>
          </w:tcPr>
          <w:p w14:paraId="3DFA7B28" w14:textId="77777777" w:rsidR="00EC5E9E" w:rsidRPr="00084AF3" w:rsidRDefault="00EC5E9E" w:rsidP="00E87BE5">
            <w:pPr>
              <w:spacing w:line="240" w:lineRule="auto"/>
              <w:jc w:val="both"/>
              <w:rPr>
                <w:rFonts w:cs="Times New Roman"/>
                <w:sz w:val="20"/>
                <w:szCs w:val="20"/>
              </w:rPr>
            </w:pPr>
          </w:p>
        </w:tc>
        <w:tc>
          <w:tcPr>
            <w:tcW w:w="2065" w:type="dxa"/>
            <w:vMerge/>
          </w:tcPr>
          <w:p w14:paraId="4D538D10" w14:textId="77777777" w:rsidR="00EC5E9E" w:rsidRPr="00084AF3" w:rsidRDefault="00EC5E9E" w:rsidP="00E87BE5">
            <w:pPr>
              <w:spacing w:line="240" w:lineRule="auto"/>
              <w:jc w:val="both"/>
              <w:rPr>
                <w:rFonts w:cs="Times New Roman"/>
                <w:sz w:val="20"/>
                <w:szCs w:val="20"/>
              </w:rPr>
            </w:pPr>
          </w:p>
        </w:tc>
      </w:tr>
    </w:tbl>
    <w:p w14:paraId="1F93FBF1" w14:textId="4476B0FD" w:rsidR="00AB7891" w:rsidRPr="00AB7891" w:rsidRDefault="00EC5E9E" w:rsidP="00084AF3">
      <w:pPr>
        <w:spacing w:line="240" w:lineRule="auto"/>
        <w:jc w:val="both"/>
        <w:rPr>
          <w:rFonts w:cs="Times New Roman"/>
        </w:rPr>
      </w:pPr>
      <w:r>
        <w:rPr>
          <w:rFonts w:cs="Times New Roman"/>
        </w:rPr>
        <w:t xml:space="preserve"> </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lastRenderedPageBreak/>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3BF4EEEF"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3B25" w:rsidRPr="00CA4E67">
        <w:rPr>
          <w:rFonts w:cs="Times New Roman"/>
        </w:rPr>
        <w:t>6</w:t>
      </w:r>
      <w:r w:rsidRPr="00CA4E67">
        <w:rPr>
          <w:rFonts w:cs="Times New Roman"/>
        </w:rPr>
        <w:t xml:space="preserve"> 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77AF1E2F" w:rsidR="006A21FA" w:rsidRPr="00E87BE5"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w:t>
      </w:r>
      <w:r w:rsidR="00BB0D14" w:rsidRPr="00E87BE5">
        <w:rPr>
          <w:rFonts w:cs="Times New Roman"/>
        </w:rPr>
        <w:t>jedyny oferent</w:t>
      </w:r>
      <w:r w:rsidR="009E277A" w:rsidRPr="00E87BE5">
        <w:rPr>
          <w:rFonts w:cs="Times New Roman"/>
        </w:rPr>
        <w:t xml:space="preserve"> zgodzi się zrealizować zamówienie po przeprowadzonych negocjacjach</w:t>
      </w:r>
      <w:r w:rsidRPr="00E87BE5">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lastRenderedPageBreak/>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80EA94E"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specyfikacji istotnych warunków zamówienia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1BA24A11" w:rsidR="009923CC" w:rsidRDefault="006A21FA" w:rsidP="00F3501E">
      <w:pPr>
        <w:spacing w:line="240" w:lineRule="auto"/>
        <w:jc w:val="both"/>
        <w:rPr>
          <w:rFonts w:cs="Times New Roman"/>
        </w:rPr>
      </w:pPr>
      <w:r w:rsidRPr="00CA4E67">
        <w:rPr>
          <w:rFonts w:cs="Times New Roman"/>
        </w:rPr>
        <w:t>ZAŁĄCZNIKI</w:t>
      </w:r>
    </w:p>
    <w:p w14:paraId="2BF7909F" w14:textId="2B514AC5" w:rsidR="00DA1A07" w:rsidRPr="00DA1A07" w:rsidRDefault="00DA1A07" w:rsidP="00E87BE5">
      <w:pPr>
        <w:pStyle w:val="Akapitzlist"/>
        <w:numPr>
          <w:ilvl w:val="0"/>
          <w:numId w:val="8"/>
        </w:numPr>
        <w:spacing w:line="240" w:lineRule="auto"/>
        <w:jc w:val="both"/>
        <w:rPr>
          <w:rFonts w:cs="Times New Roman"/>
        </w:rPr>
      </w:pPr>
      <w:r w:rsidRPr="00DA1A07">
        <w:rPr>
          <w:rFonts w:cs="Times New Roman"/>
        </w:rPr>
        <w:t xml:space="preserve">Formularz oferty Załącznik nr 1 </w:t>
      </w:r>
    </w:p>
    <w:p w14:paraId="7594B085" w14:textId="02A56789" w:rsidR="00DA1A07" w:rsidRPr="00A93942" w:rsidRDefault="00DA1A07" w:rsidP="00E87BE5">
      <w:pPr>
        <w:pStyle w:val="Akapitzlist"/>
        <w:numPr>
          <w:ilvl w:val="0"/>
          <w:numId w:val="8"/>
        </w:numPr>
        <w:spacing w:line="240" w:lineRule="auto"/>
        <w:jc w:val="both"/>
        <w:rPr>
          <w:rFonts w:cs="Times New Roman"/>
        </w:rPr>
      </w:pPr>
      <w:r w:rsidRPr="00A93942">
        <w:rPr>
          <w:rFonts w:cs="Times New Roman"/>
        </w:rPr>
        <w:t xml:space="preserve">Oświadczenie o nie podleganiu wykluczeniu z postępowania -  Załącznik nr 2 </w:t>
      </w:r>
    </w:p>
    <w:p w14:paraId="4225999A" w14:textId="77777777" w:rsidR="00A93942" w:rsidRDefault="00DA1A07" w:rsidP="00E87BE5">
      <w:pPr>
        <w:pStyle w:val="Akapitzlist"/>
        <w:numPr>
          <w:ilvl w:val="0"/>
          <w:numId w:val="8"/>
        </w:numPr>
        <w:spacing w:line="240" w:lineRule="auto"/>
        <w:jc w:val="both"/>
        <w:rPr>
          <w:rFonts w:cs="Times New Roman"/>
        </w:rPr>
      </w:pPr>
      <w:r w:rsidRPr="00E6700E">
        <w:rPr>
          <w:rFonts w:cs="Times New Roman"/>
        </w:rPr>
        <w:t>Oświadczenie o spełnieniu warunków udziału w postępowaniu  - Załącznik nr 3</w:t>
      </w:r>
    </w:p>
    <w:p w14:paraId="5B0E21E3" w14:textId="234EC591" w:rsidR="00A93942" w:rsidRDefault="00A93942" w:rsidP="00E87BE5">
      <w:pPr>
        <w:pStyle w:val="Akapitzlist"/>
        <w:numPr>
          <w:ilvl w:val="0"/>
          <w:numId w:val="8"/>
        </w:numPr>
        <w:spacing w:line="240" w:lineRule="auto"/>
        <w:jc w:val="both"/>
        <w:rPr>
          <w:rFonts w:cs="Times New Roman"/>
        </w:rPr>
      </w:pPr>
      <w:r w:rsidRPr="00A93942">
        <w:rPr>
          <w:rFonts w:cs="Times New Roman"/>
        </w:rPr>
        <w:t xml:space="preserve">Wykaz usług (w zakresie niezbędnym do wykazania spełniania warunku posiadania wiedzy </w:t>
      </w:r>
      <w:r w:rsidRPr="00A93942">
        <w:rPr>
          <w:rFonts w:cs="Times New Roman"/>
        </w:rPr>
        <w:br/>
        <w:t>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1FFE0500" w14:textId="50A4FD4F" w:rsidR="004F4607" w:rsidRPr="00E6700E" w:rsidRDefault="004F4607" w:rsidP="00E87BE5">
      <w:pPr>
        <w:pStyle w:val="Akapitzlist"/>
        <w:numPr>
          <w:ilvl w:val="0"/>
          <w:numId w:val="8"/>
        </w:numPr>
        <w:spacing w:line="240" w:lineRule="auto"/>
        <w:jc w:val="both"/>
        <w:rPr>
          <w:rFonts w:cs="Times New Roman"/>
        </w:rPr>
      </w:pPr>
      <w:r>
        <w:rPr>
          <w:rFonts w:cs="Times New Roman"/>
        </w:rPr>
        <w:t xml:space="preserve"> Projekt umowy</w:t>
      </w:r>
      <w:r w:rsidR="004D5224">
        <w:rPr>
          <w:rFonts w:cs="Times New Roman"/>
        </w:rPr>
        <w:t xml:space="preserve"> Załącznik nr 6</w:t>
      </w:r>
    </w:p>
    <w:p w14:paraId="23731304" w14:textId="0A4A2F88" w:rsidR="00DA1A07" w:rsidRPr="00E6700E" w:rsidRDefault="00DA1A07" w:rsidP="00E87BE5">
      <w:pPr>
        <w:spacing w:line="240" w:lineRule="auto"/>
        <w:ind w:left="360"/>
        <w:jc w:val="both"/>
        <w:rPr>
          <w:rFonts w:cs="Times New Roman"/>
        </w:rPr>
      </w:pPr>
    </w:p>
    <w:p w14:paraId="1B7D2B6C" w14:textId="77777777" w:rsidR="00DA1A07" w:rsidRPr="00CA4E67" w:rsidRDefault="00DA1A07" w:rsidP="00F3501E">
      <w:pPr>
        <w:spacing w:line="240" w:lineRule="auto"/>
        <w:jc w:val="both"/>
        <w:rPr>
          <w:rFonts w:cs="Times New Roman"/>
        </w:rPr>
      </w:pPr>
    </w:p>
    <w:sectPr w:rsidR="00DA1A07"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EB4C" w14:textId="77777777" w:rsidR="00A66560" w:rsidRDefault="00A66560" w:rsidP="009923CC">
      <w:pPr>
        <w:spacing w:after="0" w:line="240" w:lineRule="auto"/>
      </w:pPr>
      <w:r>
        <w:separator/>
      </w:r>
    </w:p>
  </w:endnote>
  <w:endnote w:type="continuationSeparator" w:id="0">
    <w:p w14:paraId="75EBD380" w14:textId="77777777" w:rsidR="00A66560" w:rsidRDefault="00A66560"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FCBE" w14:textId="77777777" w:rsidR="00A66560" w:rsidRDefault="00A66560" w:rsidP="009923CC">
      <w:pPr>
        <w:spacing w:after="0" w:line="240" w:lineRule="auto"/>
      </w:pPr>
      <w:r>
        <w:separator/>
      </w:r>
    </w:p>
  </w:footnote>
  <w:footnote w:type="continuationSeparator" w:id="0">
    <w:p w14:paraId="2C744D6C" w14:textId="77777777" w:rsidR="00A66560" w:rsidRDefault="00A66560"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8E4704" w:rsidRDefault="008E4704">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3FE7E21"/>
    <w:multiLevelType w:val="hybridMultilevel"/>
    <w:tmpl w:val="0D468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E70A3B"/>
    <w:multiLevelType w:val="hybridMultilevel"/>
    <w:tmpl w:val="3172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D7B3D"/>
    <w:multiLevelType w:val="hybridMultilevel"/>
    <w:tmpl w:val="70BE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501CB"/>
    <w:rsid w:val="00070D18"/>
    <w:rsid w:val="00077715"/>
    <w:rsid w:val="00083DA2"/>
    <w:rsid w:val="00084AF3"/>
    <w:rsid w:val="00084DEA"/>
    <w:rsid w:val="000C17D2"/>
    <w:rsid w:val="000D1D4E"/>
    <w:rsid w:val="000F2AE2"/>
    <w:rsid w:val="00112B0B"/>
    <w:rsid w:val="0011382F"/>
    <w:rsid w:val="001425F1"/>
    <w:rsid w:val="00147C95"/>
    <w:rsid w:val="0017415E"/>
    <w:rsid w:val="0017761B"/>
    <w:rsid w:val="001B77CC"/>
    <w:rsid w:val="001D6323"/>
    <w:rsid w:val="00201AF7"/>
    <w:rsid w:val="00214E01"/>
    <w:rsid w:val="0021564D"/>
    <w:rsid w:val="00221BCC"/>
    <w:rsid w:val="00243EBE"/>
    <w:rsid w:val="0026241A"/>
    <w:rsid w:val="002666AD"/>
    <w:rsid w:val="002822DD"/>
    <w:rsid w:val="00285044"/>
    <w:rsid w:val="002A4933"/>
    <w:rsid w:val="002A5E7A"/>
    <w:rsid w:val="002A6318"/>
    <w:rsid w:val="002F0380"/>
    <w:rsid w:val="002F5BC8"/>
    <w:rsid w:val="003238DE"/>
    <w:rsid w:val="0032720D"/>
    <w:rsid w:val="00334212"/>
    <w:rsid w:val="003355DB"/>
    <w:rsid w:val="00345CAF"/>
    <w:rsid w:val="003941E2"/>
    <w:rsid w:val="00397271"/>
    <w:rsid w:val="003E1BCE"/>
    <w:rsid w:val="00410AA5"/>
    <w:rsid w:val="00423CE5"/>
    <w:rsid w:val="0043709A"/>
    <w:rsid w:val="004378F8"/>
    <w:rsid w:val="0045330A"/>
    <w:rsid w:val="00466BC1"/>
    <w:rsid w:val="00470C1E"/>
    <w:rsid w:val="0048336F"/>
    <w:rsid w:val="00483B2C"/>
    <w:rsid w:val="00492DB1"/>
    <w:rsid w:val="004B3B25"/>
    <w:rsid w:val="004D3019"/>
    <w:rsid w:val="004D5224"/>
    <w:rsid w:val="004E77B6"/>
    <w:rsid w:val="004F3FAE"/>
    <w:rsid w:val="004F4607"/>
    <w:rsid w:val="00522767"/>
    <w:rsid w:val="005357B1"/>
    <w:rsid w:val="00535C0C"/>
    <w:rsid w:val="005400CF"/>
    <w:rsid w:val="005436DF"/>
    <w:rsid w:val="00545FC4"/>
    <w:rsid w:val="005651FB"/>
    <w:rsid w:val="005831F6"/>
    <w:rsid w:val="0058767C"/>
    <w:rsid w:val="00594140"/>
    <w:rsid w:val="005A4160"/>
    <w:rsid w:val="005C459C"/>
    <w:rsid w:val="005F1ACB"/>
    <w:rsid w:val="00606354"/>
    <w:rsid w:val="00610380"/>
    <w:rsid w:val="0063205E"/>
    <w:rsid w:val="006331C7"/>
    <w:rsid w:val="00633A7B"/>
    <w:rsid w:val="0063580F"/>
    <w:rsid w:val="0063667E"/>
    <w:rsid w:val="006747DD"/>
    <w:rsid w:val="006A21FA"/>
    <w:rsid w:val="006B1C46"/>
    <w:rsid w:val="006B6517"/>
    <w:rsid w:val="006E1FE2"/>
    <w:rsid w:val="007121BC"/>
    <w:rsid w:val="00724608"/>
    <w:rsid w:val="0075079E"/>
    <w:rsid w:val="00766252"/>
    <w:rsid w:val="00776FD3"/>
    <w:rsid w:val="00780B2F"/>
    <w:rsid w:val="00793F11"/>
    <w:rsid w:val="007A7F23"/>
    <w:rsid w:val="007C3B7F"/>
    <w:rsid w:val="007F0429"/>
    <w:rsid w:val="008545FC"/>
    <w:rsid w:val="00865C40"/>
    <w:rsid w:val="00876249"/>
    <w:rsid w:val="00880BF8"/>
    <w:rsid w:val="00891799"/>
    <w:rsid w:val="008D5ED6"/>
    <w:rsid w:val="008E19C8"/>
    <w:rsid w:val="008E4704"/>
    <w:rsid w:val="008F01C8"/>
    <w:rsid w:val="009368EF"/>
    <w:rsid w:val="009433AF"/>
    <w:rsid w:val="00954AA5"/>
    <w:rsid w:val="009923CC"/>
    <w:rsid w:val="009A011D"/>
    <w:rsid w:val="009B462C"/>
    <w:rsid w:val="009C7EAE"/>
    <w:rsid w:val="009E1E87"/>
    <w:rsid w:val="009E277A"/>
    <w:rsid w:val="009E715B"/>
    <w:rsid w:val="009F52FB"/>
    <w:rsid w:val="00A128B1"/>
    <w:rsid w:val="00A15104"/>
    <w:rsid w:val="00A170B0"/>
    <w:rsid w:val="00A42755"/>
    <w:rsid w:val="00A5350F"/>
    <w:rsid w:val="00A66560"/>
    <w:rsid w:val="00A67902"/>
    <w:rsid w:val="00A7094A"/>
    <w:rsid w:val="00A93942"/>
    <w:rsid w:val="00AB7891"/>
    <w:rsid w:val="00B21D00"/>
    <w:rsid w:val="00B76176"/>
    <w:rsid w:val="00B90808"/>
    <w:rsid w:val="00BB0D14"/>
    <w:rsid w:val="00BB1E85"/>
    <w:rsid w:val="00BC2E7D"/>
    <w:rsid w:val="00BC3979"/>
    <w:rsid w:val="00BD5AB2"/>
    <w:rsid w:val="00BE225A"/>
    <w:rsid w:val="00BF3D77"/>
    <w:rsid w:val="00C02EFD"/>
    <w:rsid w:val="00C248E1"/>
    <w:rsid w:val="00C45475"/>
    <w:rsid w:val="00C76EFE"/>
    <w:rsid w:val="00CA44E7"/>
    <w:rsid w:val="00CA4E67"/>
    <w:rsid w:val="00CB6685"/>
    <w:rsid w:val="00CE5636"/>
    <w:rsid w:val="00D1352C"/>
    <w:rsid w:val="00D14513"/>
    <w:rsid w:val="00D253C3"/>
    <w:rsid w:val="00D343D0"/>
    <w:rsid w:val="00D35776"/>
    <w:rsid w:val="00D46B91"/>
    <w:rsid w:val="00D54445"/>
    <w:rsid w:val="00D720D5"/>
    <w:rsid w:val="00D85C43"/>
    <w:rsid w:val="00DA1A07"/>
    <w:rsid w:val="00E12A3A"/>
    <w:rsid w:val="00E31267"/>
    <w:rsid w:val="00E44881"/>
    <w:rsid w:val="00E449A5"/>
    <w:rsid w:val="00E566F8"/>
    <w:rsid w:val="00E56E27"/>
    <w:rsid w:val="00E6700E"/>
    <w:rsid w:val="00E73AE2"/>
    <w:rsid w:val="00E86FCE"/>
    <w:rsid w:val="00E87BE5"/>
    <w:rsid w:val="00EC5E9E"/>
    <w:rsid w:val="00ED2873"/>
    <w:rsid w:val="00F3292B"/>
    <w:rsid w:val="00F3501E"/>
    <w:rsid w:val="00F42F7E"/>
    <w:rsid w:val="00F4782C"/>
    <w:rsid w:val="00F730A9"/>
    <w:rsid w:val="00F756B9"/>
    <w:rsid w:val="00F85E33"/>
    <w:rsid w:val="00FA6F73"/>
    <w:rsid w:val="00FD65E1"/>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ED47774F-D7C8-4C88-B6C8-B66FA117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 w:type="paragraph" w:styleId="NormalnyWeb">
    <w:name w:val="Normal (Web)"/>
    <w:basedOn w:val="Normalny"/>
    <w:uiPriority w:val="99"/>
    <w:semiHidden/>
    <w:unhideWhenUsed/>
    <w:rsid w:val="00FD65E1"/>
    <w:pPr>
      <w:spacing w:before="100" w:beforeAutospacing="1" w:after="100" w:afterAutospacing="1" w:line="240" w:lineRule="auto"/>
    </w:pPr>
    <w:rPr>
      <w:rFonts w:ascii="Times New Roman" w:hAnsi="Times New Roman" w:cs="Times New Roman"/>
      <w:sz w:val="20"/>
      <w:szCs w:val="20"/>
      <w:lang w:eastAsia="pl-PL"/>
    </w:rPr>
  </w:style>
  <w:style w:type="paragraph" w:styleId="Poprawka">
    <w:name w:val="Revision"/>
    <w:hidden/>
    <w:uiPriority w:val="99"/>
    <w:semiHidden/>
    <w:rsid w:val="00084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49075">
      <w:bodyDiv w:val="1"/>
      <w:marLeft w:val="0"/>
      <w:marRight w:val="0"/>
      <w:marTop w:val="0"/>
      <w:marBottom w:val="0"/>
      <w:divBdr>
        <w:top w:val="none" w:sz="0" w:space="0" w:color="auto"/>
        <w:left w:val="none" w:sz="0" w:space="0" w:color="auto"/>
        <w:bottom w:val="none" w:sz="0" w:space="0" w:color="auto"/>
        <w:right w:val="none" w:sz="0" w:space="0" w:color="auto"/>
      </w:divBdr>
      <w:divsChild>
        <w:div w:id="222521229">
          <w:marLeft w:val="0"/>
          <w:marRight w:val="0"/>
          <w:marTop w:val="0"/>
          <w:marBottom w:val="0"/>
          <w:divBdr>
            <w:top w:val="none" w:sz="0" w:space="0" w:color="auto"/>
            <w:left w:val="none" w:sz="0" w:space="0" w:color="auto"/>
            <w:bottom w:val="none" w:sz="0" w:space="0" w:color="auto"/>
            <w:right w:val="none" w:sz="0" w:space="0" w:color="auto"/>
          </w:divBdr>
          <w:divsChild>
            <w:div w:id="1354457599">
              <w:marLeft w:val="0"/>
              <w:marRight w:val="0"/>
              <w:marTop w:val="0"/>
              <w:marBottom w:val="0"/>
              <w:divBdr>
                <w:top w:val="none" w:sz="0" w:space="0" w:color="auto"/>
                <w:left w:val="none" w:sz="0" w:space="0" w:color="auto"/>
                <w:bottom w:val="none" w:sz="0" w:space="0" w:color="auto"/>
                <w:right w:val="none" w:sz="0" w:space="0" w:color="auto"/>
              </w:divBdr>
              <w:divsChild>
                <w:div w:id="3307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 w:id="1382091007">
      <w:bodyDiv w:val="1"/>
      <w:marLeft w:val="0"/>
      <w:marRight w:val="0"/>
      <w:marTop w:val="0"/>
      <w:marBottom w:val="0"/>
      <w:divBdr>
        <w:top w:val="none" w:sz="0" w:space="0" w:color="auto"/>
        <w:left w:val="none" w:sz="0" w:space="0" w:color="auto"/>
        <w:bottom w:val="none" w:sz="0" w:space="0" w:color="auto"/>
        <w:right w:val="none" w:sz="0" w:space="0" w:color="auto"/>
      </w:divBdr>
      <w:divsChild>
        <w:div w:id="350113302">
          <w:marLeft w:val="0"/>
          <w:marRight w:val="0"/>
          <w:marTop w:val="0"/>
          <w:marBottom w:val="0"/>
          <w:divBdr>
            <w:top w:val="none" w:sz="0" w:space="0" w:color="auto"/>
            <w:left w:val="none" w:sz="0" w:space="0" w:color="auto"/>
            <w:bottom w:val="none" w:sz="0" w:space="0" w:color="auto"/>
            <w:right w:val="none" w:sz="0" w:space="0" w:color="auto"/>
          </w:divBdr>
          <w:divsChild>
            <w:div w:id="1066101815">
              <w:marLeft w:val="0"/>
              <w:marRight w:val="0"/>
              <w:marTop w:val="0"/>
              <w:marBottom w:val="0"/>
              <w:divBdr>
                <w:top w:val="none" w:sz="0" w:space="0" w:color="auto"/>
                <w:left w:val="none" w:sz="0" w:space="0" w:color="auto"/>
                <w:bottom w:val="none" w:sz="0" w:space="0" w:color="auto"/>
                <w:right w:val="none" w:sz="0" w:space="0" w:color="auto"/>
              </w:divBdr>
              <w:divsChild>
                <w:div w:id="8308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12215">
          <w:marLeft w:val="0"/>
          <w:marRight w:val="0"/>
          <w:marTop w:val="0"/>
          <w:marBottom w:val="0"/>
          <w:divBdr>
            <w:top w:val="none" w:sz="0" w:space="0" w:color="auto"/>
            <w:left w:val="none" w:sz="0" w:space="0" w:color="auto"/>
            <w:bottom w:val="none" w:sz="0" w:space="0" w:color="auto"/>
            <w:right w:val="none" w:sz="0" w:space="0" w:color="auto"/>
          </w:divBdr>
          <w:divsChild>
            <w:div w:id="417559841">
              <w:marLeft w:val="0"/>
              <w:marRight w:val="0"/>
              <w:marTop w:val="0"/>
              <w:marBottom w:val="0"/>
              <w:divBdr>
                <w:top w:val="none" w:sz="0" w:space="0" w:color="auto"/>
                <w:left w:val="none" w:sz="0" w:space="0" w:color="auto"/>
                <w:bottom w:val="none" w:sz="0" w:space="0" w:color="auto"/>
                <w:right w:val="none" w:sz="0" w:space="0" w:color="auto"/>
              </w:divBdr>
              <w:divsChild>
                <w:div w:id="1371302960">
                  <w:marLeft w:val="0"/>
                  <w:marRight w:val="0"/>
                  <w:marTop w:val="0"/>
                  <w:marBottom w:val="0"/>
                  <w:divBdr>
                    <w:top w:val="none" w:sz="0" w:space="0" w:color="auto"/>
                    <w:left w:val="none" w:sz="0" w:space="0" w:color="auto"/>
                    <w:bottom w:val="none" w:sz="0" w:space="0" w:color="auto"/>
                    <w:right w:val="none" w:sz="0" w:space="0" w:color="auto"/>
                  </w:divBdr>
                  <w:divsChild>
                    <w:div w:id="9103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6006">
              <w:marLeft w:val="0"/>
              <w:marRight w:val="0"/>
              <w:marTop w:val="0"/>
              <w:marBottom w:val="0"/>
              <w:divBdr>
                <w:top w:val="none" w:sz="0" w:space="0" w:color="auto"/>
                <w:left w:val="none" w:sz="0" w:space="0" w:color="auto"/>
                <w:bottom w:val="none" w:sz="0" w:space="0" w:color="auto"/>
                <w:right w:val="none" w:sz="0" w:space="0" w:color="auto"/>
              </w:divBdr>
              <w:divsChild>
                <w:div w:id="349919318">
                  <w:marLeft w:val="0"/>
                  <w:marRight w:val="0"/>
                  <w:marTop w:val="0"/>
                  <w:marBottom w:val="0"/>
                  <w:divBdr>
                    <w:top w:val="none" w:sz="0" w:space="0" w:color="auto"/>
                    <w:left w:val="none" w:sz="0" w:space="0" w:color="auto"/>
                    <w:bottom w:val="none" w:sz="0" w:space="0" w:color="auto"/>
                    <w:right w:val="none" w:sz="0" w:space="0" w:color="auto"/>
                  </w:divBdr>
                </w:div>
              </w:divsChild>
            </w:div>
            <w:div w:id="933250695">
              <w:marLeft w:val="0"/>
              <w:marRight w:val="0"/>
              <w:marTop w:val="0"/>
              <w:marBottom w:val="0"/>
              <w:divBdr>
                <w:top w:val="none" w:sz="0" w:space="0" w:color="auto"/>
                <w:left w:val="none" w:sz="0" w:space="0" w:color="auto"/>
                <w:bottom w:val="none" w:sz="0" w:space="0" w:color="auto"/>
                <w:right w:val="none" w:sz="0" w:space="0" w:color="auto"/>
              </w:divBdr>
              <w:divsChild>
                <w:div w:id="1766607803">
                  <w:marLeft w:val="0"/>
                  <w:marRight w:val="0"/>
                  <w:marTop w:val="0"/>
                  <w:marBottom w:val="0"/>
                  <w:divBdr>
                    <w:top w:val="none" w:sz="0" w:space="0" w:color="auto"/>
                    <w:left w:val="none" w:sz="0" w:space="0" w:color="auto"/>
                    <w:bottom w:val="none" w:sz="0" w:space="0" w:color="auto"/>
                    <w:right w:val="none" w:sz="0" w:space="0" w:color="auto"/>
                  </w:divBdr>
                </w:div>
                <w:div w:id="1410880776">
                  <w:marLeft w:val="0"/>
                  <w:marRight w:val="0"/>
                  <w:marTop w:val="0"/>
                  <w:marBottom w:val="0"/>
                  <w:divBdr>
                    <w:top w:val="none" w:sz="0" w:space="0" w:color="auto"/>
                    <w:left w:val="none" w:sz="0" w:space="0" w:color="auto"/>
                    <w:bottom w:val="none" w:sz="0" w:space="0" w:color="auto"/>
                    <w:right w:val="none" w:sz="0" w:space="0" w:color="auto"/>
                  </w:divBdr>
                </w:div>
              </w:divsChild>
            </w:div>
            <w:div w:id="1706633889">
              <w:marLeft w:val="0"/>
              <w:marRight w:val="0"/>
              <w:marTop w:val="0"/>
              <w:marBottom w:val="0"/>
              <w:divBdr>
                <w:top w:val="none" w:sz="0" w:space="0" w:color="auto"/>
                <w:left w:val="none" w:sz="0" w:space="0" w:color="auto"/>
                <w:bottom w:val="none" w:sz="0" w:space="0" w:color="auto"/>
                <w:right w:val="none" w:sz="0" w:space="0" w:color="auto"/>
              </w:divBdr>
              <w:divsChild>
                <w:div w:id="10999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5624</Words>
  <Characters>33747</Characters>
  <Application>Microsoft Office Word</Application>
  <DocSecurity>0</DocSecurity>
  <Lines>281</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Admin</cp:lastModifiedBy>
  <cp:revision>29</cp:revision>
  <dcterms:created xsi:type="dcterms:W3CDTF">2019-01-06T14:15:00Z</dcterms:created>
  <dcterms:modified xsi:type="dcterms:W3CDTF">2019-01-14T13:25:00Z</dcterms:modified>
</cp:coreProperties>
</file>